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CBD1" w14:textId="7C81BD09" w:rsidR="00723CE9" w:rsidRPr="00C47ABF" w:rsidRDefault="00C419FA" w:rsidP="00723CE9">
      <w:pPr>
        <w:tabs>
          <w:tab w:val="center" w:pos="4716"/>
        </w:tabs>
        <w:spacing w:after="0" w:line="240" w:lineRule="auto"/>
        <w:rPr>
          <w:rFonts w:ascii="Times New Roman" w:hAnsi="Times New Roman"/>
          <w:b/>
        </w:rPr>
      </w:pPr>
      <w:r>
        <w:rPr>
          <w:rFonts w:ascii="Times New Roman" w:hAnsi="Times New Roman"/>
          <w:b/>
          <w:sz w:val="24"/>
        </w:rPr>
        <w:t>202</w:t>
      </w:r>
      <w:r w:rsidR="0092712B">
        <w:rPr>
          <w:rFonts w:ascii="Times New Roman" w:hAnsi="Times New Roman"/>
          <w:b/>
          <w:sz w:val="24"/>
        </w:rPr>
        <w:t>4</w:t>
      </w:r>
      <w:r>
        <w:rPr>
          <w:rFonts w:ascii="Times New Roman" w:hAnsi="Times New Roman"/>
          <w:b/>
          <w:sz w:val="24"/>
        </w:rPr>
        <w:t>-202</w:t>
      </w:r>
      <w:r w:rsidR="0092712B">
        <w:rPr>
          <w:rFonts w:ascii="Times New Roman" w:hAnsi="Times New Roman"/>
          <w:b/>
          <w:sz w:val="24"/>
        </w:rPr>
        <w:t>5</w:t>
      </w:r>
      <w:r w:rsidR="00723CE9" w:rsidRPr="00C47ABF">
        <w:rPr>
          <w:rFonts w:ascii="Times New Roman" w:hAnsi="Times New Roman"/>
          <w:b/>
          <w:sz w:val="24"/>
        </w:rPr>
        <w:t xml:space="preserve"> </w:t>
      </w:r>
      <w:r w:rsidR="00723CE9">
        <w:rPr>
          <w:rFonts w:ascii="Times New Roman" w:hAnsi="Times New Roman"/>
          <w:b/>
          <w:sz w:val="24"/>
        </w:rPr>
        <w:t xml:space="preserve">/ </w:t>
      </w:r>
      <w:r w:rsidR="00723CE9" w:rsidRPr="00C47ABF">
        <w:rPr>
          <w:rFonts w:ascii="Times New Roman" w:hAnsi="Times New Roman"/>
          <w:b/>
          <w:sz w:val="24"/>
        </w:rPr>
        <w:t xml:space="preserve">CIF - </w:t>
      </w:r>
      <w:r w:rsidR="00723CE9" w:rsidRPr="00C47ABF">
        <w:rPr>
          <w:rFonts w:ascii="Times New Roman" w:hAnsi="Times New Roman"/>
          <w:b/>
        </w:rPr>
        <w:t>COMMENT DIEU SE MANIFESTE-T-IL A L’HOMME ? / Jocelyne Picard</w:t>
      </w:r>
    </w:p>
    <w:p w14:paraId="1310CE5F" w14:textId="7822E007" w:rsidR="00723CE9" w:rsidRPr="00C47ABF" w:rsidRDefault="0092712B" w:rsidP="00723CE9">
      <w:pPr>
        <w:spacing w:after="0" w:line="240" w:lineRule="auto"/>
        <w:jc w:val="both"/>
        <w:rPr>
          <w:rFonts w:ascii="Times New Roman" w:hAnsi="Times New Roman" w:cs="Times New Roman"/>
          <w:b/>
          <w:i/>
          <w:sz w:val="20"/>
        </w:rPr>
      </w:pPr>
      <w:r>
        <w:rPr>
          <w:rFonts w:ascii="Times New Roman" w:hAnsi="Times New Roman" w:cs="Times New Roman"/>
          <w:b/>
        </w:rPr>
        <w:t>7</w:t>
      </w:r>
      <w:r w:rsidR="00C419FA">
        <w:rPr>
          <w:rFonts w:ascii="Times New Roman" w:hAnsi="Times New Roman" w:cs="Times New Roman"/>
          <w:b/>
        </w:rPr>
        <w:t xml:space="preserve"> octobre 202</w:t>
      </w:r>
      <w:r>
        <w:rPr>
          <w:rFonts w:ascii="Times New Roman" w:hAnsi="Times New Roman" w:cs="Times New Roman"/>
          <w:b/>
        </w:rPr>
        <w:t>4</w:t>
      </w:r>
      <w:r w:rsidR="00723CE9" w:rsidRPr="00C47ABF">
        <w:rPr>
          <w:rFonts w:ascii="Times New Roman" w:hAnsi="Times New Roman" w:cs="Times New Roman"/>
          <w:b/>
        </w:rPr>
        <w:t xml:space="preserve"> – Cours 2</w:t>
      </w:r>
      <w:r w:rsidR="00723CE9">
        <w:rPr>
          <w:rFonts w:ascii="Times New Roman" w:hAnsi="Times New Roman" w:cs="Times New Roman"/>
          <w:b/>
        </w:rPr>
        <w:t xml:space="preserve"> : </w:t>
      </w:r>
      <w:r w:rsidR="00723CE9">
        <w:rPr>
          <w:rFonts w:ascii="Times New Roman" w:hAnsi="Times New Roman" w:cs="Times New Roman"/>
          <w:b/>
          <w:i/>
          <w:sz w:val="20"/>
        </w:rPr>
        <w:t>LE TEMOIGNAGE DE LA REVELATION DANS LES ECRITURES</w:t>
      </w:r>
    </w:p>
    <w:p w14:paraId="06C9C3E5" w14:textId="77777777" w:rsidR="00723CE9" w:rsidRPr="00C47ABF" w:rsidRDefault="00723CE9" w:rsidP="00723CE9">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14:paraId="056CD035" w14:textId="77777777" w:rsidR="00723CE9" w:rsidRDefault="00723CE9" w:rsidP="00723CE9">
      <w:pPr>
        <w:rPr>
          <w:rFonts w:ascii="Times New Roman" w:hAnsi="Times New Roman"/>
          <w:b/>
          <w:sz w:val="24"/>
          <w:szCs w:val="28"/>
        </w:rPr>
      </w:pPr>
    </w:p>
    <w:p w14:paraId="3A7C3495" w14:textId="77777777" w:rsidR="00723CE9" w:rsidRPr="00FF618A" w:rsidRDefault="00B23BA2" w:rsidP="00723CE9">
      <w:pPr>
        <w:ind w:left="708"/>
        <w:jc w:val="center"/>
        <w:rPr>
          <w:rFonts w:ascii="Times New Roman" w:hAnsi="Times New Roman"/>
          <w:b/>
          <w:sz w:val="24"/>
          <w:szCs w:val="28"/>
        </w:rPr>
      </w:pPr>
      <w:r>
        <w:rPr>
          <w:rFonts w:ascii="Times New Roman" w:hAnsi="Times New Roman"/>
          <w:b/>
          <w:sz w:val="24"/>
          <w:szCs w:val="28"/>
        </w:rPr>
        <w:t>TEXTES DU COURS 2</w:t>
      </w:r>
      <w:r w:rsidR="00723CE9">
        <w:rPr>
          <w:rFonts w:ascii="Times New Roman" w:hAnsi="Times New Roman"/>
          <w:b/>
          <w:sz w:val="24"/>
          <w:szCs w:val="28"/>
        </w:rPr>
        <w:t xml:space="preserve"> </w:t>
      </w:r>
    </w:p>
    <w:p w14:paraId="49F9FBDD" w14:textId="77777777" w:rsidR="00723CE9" w:rsidRDefault="00723CE9" w:rsidP="00723CE9">
      <w:pPr>
        <w:spacing w:after="0"/>
        <w:jc w:val="both"/>
        <w:rPr>
          <w:rFonts w:ascii="Times New Roman" w:hAnsi="Times New Roman"/>
          <w:b/>
          <w:sz w:val="24"/>
        </w:rPr>
      </w:pPr>
      <w:r>
        <w:rPr>
          <w:rFonts w:ascii="Times New Roman" w:hAnsi="Times New Roman"/>
          <w:b/>
          <w:sz w:val="24"/>
        </w:rPr>
        <w:t xml:space="preserve">Texte 1 : </w:t>
      </w:r>
      <w:r w:rsidRPr="00267AE9">
        <w:rPr>
          <w:rFonts w:ascii="Times New Roman" w:hAnsi="Times New Roman"/>
          <w:b/>
          <w:sz w:val="24"/>
        </w:rPr>
        <w:t>Dt 18,</w:t>
      </w:r>
      <w:r>
        <w:rPr>
          <w:rFonts w:ascii="Times New Roman" w:hAnsi="Times New Roman"/>
          <w:b/>
          <w:sz w:val="24"/>
        </w:rPr>
        <w:t xml:space="preserve"> </w:t>
      </w:r>
      <w:r w:rsidRPr="00267AE9">
        <w:rPr>
          <w:rFonts w:ascii="Times New Roman" w:hAnsi="Times New Roman"/>
          <w:b/>
          <w:sz w:val="24"/>
        </w:rPr>
        <w:t>9-13</w:t>
      </w:r>
    </w:p>
    <w:p w14:paraId="16402EEB" w14:textId="77777777" w:rsidR="00723CE9" w:rsidRDefault="00723CE9" w:rsidP="00723CE9">
      <w:pPr>
        <w:spacing w:after="0"/>
        <w:ind w:left="708" w:firstLine="2"/>
        <w:jc w:val="both"/>
        <w:rPr>
          <w:rFonts w:ascii="Times New Roman" w:hAnsi="Times New Roman"/>
          <w:sz w:val="24"/>
        </w:rPr>
      </w:pPr>
      <w:r>
        <w:rPr>
          <w:rFonts w:ascii="Times New Roman" w:hAnsi="Times New Roman"/>
          <w:sz w:val="24"/>
        </w:rPr>
        <w:t>« Quand tu seras arrivé dans le pays que ton S</w:t>
      </w:r>
      <w:r w:rsidRPr="00267AE9">
        <w:rPr>
          <w:rFonts w:ascii="Times New Roman" w:hAnsi="Times New Roman"/>
          <w:sz w:val="20"/>
        </w:rPr>
        <w:t>EIGNEUR</w:t>
      </w:r>
      <w:r>
        <w:rPr>
          <w:rFonts w:ascii="Times New Roman" w:hAnsi="Times New Roman"/>
          <w:sz w:val="24"/>
        </w:rPr>
        <w:t xml:space="preserve"> ton Dieu te donne, tu n’apprendras pas à agir à la manière abominable de ces nations-là : il ne se trouvera chez toi personne pour faire passer par le feu son fils ou sa fille, interroger les oracles, pratiquer l’incantation, la magie, les enchantements et les charmes, recourir à la divinisation ou consulter les morts.</w:t>
      </w:r>
    </w:p>
    <w:p w14:paraId="3754BAD9" w14:textId="77777777" w:rsidR="00723CE9" w:rsidRDefault="00723CE9" w:rsidP="00723CE9">
      <w:pPr>
        <w:spacing w:after="0"/>
        <w:ind w:left="708"/>
        <w:jc w:val="both"/>
        <w:rPr>
          <w:rFonts w:ascii="Times New Roman" w:hAnsi="Times New Roman"/>
          <w:sz w:val="24"/>
        </w:rPr>
      </w:pPr>
      <w:r>
        <w:rPr>
          <w:rFonts w:ascii="Times New Roman" w:hAnsi="Times New Roman"/>
          <w:sz w:val="24"/>
        </w:rPr>
        <w:t>Car tout homme qui fait cela est une abomination pour le S</w:t>
      </w:r>
      <w:r w:rsidRPr="00267AE9">
        <w:rPr>
          <w:rFonts w:ascii="Times New Roman" w:hAnsi="Times New Roman"/>
          <w:sz w:val="20"/>
        </w:rPr>
        <w:t>EIGNEUR</w:t>
      </w:r>
      <w:r>
        <w:rPr>
          <w:rFonts w:ascii="Times New Roman" w:hAnsi="Times New Roman"/>
          <w:sz w:val="24"/>
        </w:rPr>
        <w:t xml:space="preserve"> et c’est à cause de telles abominations que le S</w:t>
      </w:r>
      <w:r w:rsidRPr="00267AE9">
        <w:rPr>
          <w:rFonts w:ascii="Times New Roman" w:hAnsi="Times New Roman"/>
          <w:sz w:val="20"/>
        </w:rPr>
        <w:t>EIGNEUR</w:t>
      </w:r>
      <w:r>
        <w:rPr>
          <w:rFonts w:ascii="Times New Roman" w:hAnsi="Times New Roman"/>
          <w:sz w:val="24"/>
        </w:rPr>
        <w:t xml:space="preserve"> ton Dieu dépossède les nations devant toi. Tu seras entièrement attaché au S</w:t>
      </w:r>
      <w:r w:rsidRPr="00267AE9">
        <w:rPr>
          <w:rFonts w:ascii="Times New Roman" w:hAnsi="Times New Roman"/>
          <w:sz w:val="20"/>
        </w:rPr>
        <w:t>EIGNEUR</w:t>
      </w:r>
      <w:r>
        <w:rPr>
          <w:rFonts w:ascii="Times New Roman" w:hAnsi="Times New Roman"/>
          <w:sz w:val="24"/>
        </w:rPr>
        <w:t xml:space="preserve"> ton Dieu ».</w:t>
      </w:r>
    </w:p>
    <w:p w14:paraId="4890E9A1" w14:textId="77777777" w:rsidR="00723CE9" w:rsidRPr="00267AE9" w:rsidRDefault="00723CE9" w:rsidP="00723CE9">
      <w:pPr>
        <w:spacing w:after="0"/>
        <w:ind w:left="708"/>
        <w:jc w:val="both"/>
        <w:rPr>
          <w:rFonts w:ascii="Times New Roman" w:hAnsi="Times New Roman"/>
          <w:sz w:val="24"/>
        </w:rPr>
      </w:pPr>
    </w:p>
    <w:p w14:paraId="7A5F944F" w14:textId="77777777" w:rsidR="00723CE9" w:rsidRDefault="00723CE9" w:rsidP="00723CE9">
      <w:pPr>
        <w:spacing w:after="0"/>
        <w:jc w:val="both"/>
        <w:rPr>
          <w:rFonts w:ascii="Times New Roman" w:hAnsi="Times New Roman"/>
          <w:b/>
          <w:sz w:val="24"/>
        </w:rPr>
      </w:pPr>
      <w:r w:rsidRPr="00914212">
        <w:rPr>
          <w:rFonts w:ascii="Times New Roman" w:hAnsi="Times New Roman"/>
          <w:b/>
          <w:sz w:val="24"/>
        </w:rPr>
        <w:t xml:space="preserve"> </w:t>
      </w:r>
      <w:r>
        <w:rPr>
          <w:rFonts w:ascii="Times New Roman" w:hAnsi="Times New Roman"/>
          <w:b/>
          <w:sz w:val="24"/>
        </w:rPr>
        <w:t>Texte 2</w:t>
      </w:r>
      <w:r w:rsidRPr="00914212">
        <w:rPr>
          <w:rFonts w:ascii="Times New Roman" w:hAnsi="Times New Roman"/>
          <w:b/>
          <w:sz w:val="24"/>
        </w:rPr>
        <w:t xml:space="preserve"> : Dt 18, 18-19 </w:t>
      </w:r>
    </w:p>
    <w:p w14:paraId="3FC99E33" w14:textId="77777777" w:rsidR="00723CE9" w:rsidRDefault="00723CE9" w:rsidP="00723CE9">
      <w:pPr>
        <w:ind w:left="708" w:firstLine="2"/>
        <w:jc w:val="both"/>
        <w:rPr>
          <w:rFonts w:ascii="Times New Roman" w:hAnsi="Times New Roman"/>
          <w:sz w:val="24"/>
        </w:rPr>
      </w:pPr>
      <w:r>
        <w:rPr>
          <w:rFonts w:ascii="Times New Roman" w:hAnsi="Times New Roman"/>
          <w:sz w:val="24"/>
        </w:rPr>
        <w:t>« C’est un prophète comme toi que je leur susciterai du milieu de leurs frères ; je mettrai mes paroles dans sa bouche, et leur dira tout ce que je lui ordonnerai. Et si quelqu’un n’écoute pas mes paroles, celles que le prophète aura dites en mon nom, alors moi-même je lui en demanderai compte »</w:t>
      </w:r>
    </w:p>
    <w:p w14:paraId="34C6DBFA" w14:textId="77777777" w:rsidR="00723CE9" w:rsidRDefault="00723CE9" w:rsidP="00723CE9">
      <w:pPr>
        <w:spacing w:after="0"/>
        <w:jc w:val="both"/>
        <w:rPr>
          <w:rFonts w:ascii="Times New Roman" w:hAnsi="Times New Roman"/>
          <w:sz w:val="24"/>
        </w:rPr>
      </w:pPr>
      <w:r>
        <w:rPr>
          <w:rFonts w:ascii="Times New Roman" w:hAnsi="Times New Roman"/>
          <w:b/>
          <w:sz w:val="24"/>
        </w:rPr>
        <w:t>Texte 3</w:t>
      </w:r>
      <w:r w:rsidRPr="00914212">
        <w:rPr>
          <w:rFonts w:ascii="Times New Roman" w:hAnsi="Times New Roman"/>
          <w:b/>
          <w:sz w:val="24"/>
        </w:rPr>
        <w:t> : Nb 12,6</w:t>
      </w:r>
      <w:r>
        <w:rPr>
          <w:rFonts w:ascii="Times New Roman" w:hAnsi="Times New Roman"/>
          <w:sz w:val="24"/>
        </w:rPr>
        <w:t xml:space="preserve"> (Moïse est instauré seul médiateur du Seigneur)</w:t>
      </w:r>
    </w:p>
    <w:p w14:paraId="4BF1CA4E" w14:textId="77777777" w:rsidR="00723CE9" w:rsidRPr="00267AE9" w:rsidRDefault="00723CE9" w:rsidP="00723CE9">
      <w:pPr>
        <w:ind w:left="708" w:firstLine="2"/>
        <w:jc w:val="both"/>
        <w:rPr>
          <w:rFonts w:ascii="Times New Roman" w:hAnsi="Times New Roman"/>
          <w:sz w:val="24"/>
        </w:rPr>
      </w:pPr>
      <w:r>
        <w:rPr>
          <w:rFonts w:ascii="Times New Roman" w:hAnsi="Times New Roman"/>
          <w:sz w:val="24"/>
        </w:rPr>
        <w:t>« Il dit : « Ecoutez donc mes paroles : S’il y a parmi vous un prophète, c’est par une vision que moi, le S</w:t>
      </w:r>
      <w:r w:rsidRPr="00267AE9">
        <w:rPr>
          <w:rFonts w:ascii="Times New Roman" w:hAnsi="Times New Roman"/>
          <w:sz w:val="20"/>
        </w:rPr>
        <w:t>EIGNEUR</w:t>
      </w:r>
      <w:r>
        <w:rPr>
          <w:rFonts w:ascii="Times New Roman" w:hAnsi="Times New Roman"/>
          <w:sz w:val="20"/>
        </w:rPr>
        <w:t xml:space="preserve"> </w:t>
      </w:r>
      <w:r>
        <w:rPr>
          <w:rFonts w:ascii="Times New Roman" w:hAnsi="Times New Roman"/>
          <w:sz w:val="24"/>
        </w:rPr>
        <w:t>je me fais connaî</w:t>
      </w:r>
      <w:r w:rsidRPr="00914212">
        <w:rPr>
          <w:rFonts w:ascii="Times New Roman" w:hAnsi="Times New Roman"/>
          <w:sz w:val="24"/>
        </w:rPr>
        <w:t>tre</w:t>
      </w:r>
      <w:r>
        <w:rPr>
          <w:rFonts w:ascii="Times New Roman" w:hAnsi="Times New Roman"/>
          <w:sz w:val="24"/>
        </w:rPr>
        <w:t xml:space="preserve"> à lui, c’est dans un songe que je lui parle ».</w:t>
      </w:r>
    </w:p>
    <w:p w14:paraId="15EAECED" w14:textId="77777777" w:rsidR="00723CE9" w:rsidRPr="00956505" w:rsidRDefault="00723CE9" w:rsidP="00723CE9">
      <w:pPr>
        <w:spacing w:after="0"/>
        <w:jc w:val="both"/>
        <w:rPr>
          <w:rFonts w:ascii="Times New Roman" w:hAnsi="Times New Roman"/>
          <w:b/>
          <w:sz w:val="24"/>
        </w:rPr>
      </w:pPr>
      <w:r>
        <w:rPr>
          <w:rFonts w:ascii="Times New Roman" w:hAnsi="Times New Roman"/>
          <w:b/>
          <w:sz w:val="24"/>
        </w:rPr>
        <w:t>Texte 4</w:t>
      </w:r>
      <w:r w:rsidRPr="00956505">
        <w:rPr>
          <w:rFonts w:ascii="Times New Roman" w:hAnsi="Times New Roman"/>
          <w:b/>
          <w:sz w:val="24"/>
        </w:rPr>
        <w:t xml:space="preserve"> : Ex 14,30 s  </w:t>
      </w:r>
    </w:p>
    <w:p w14:paraId="70900AB9" w14:textId="77777777" w:rsidR="00723CE9" w:rsidRPr="00B4493F" w:rsidRDefault="00723CE9" w:rsidP="00723CE9">
      <w:pPr>
        <w:ind w:left="708" w:firstLine="2"/>
        <w:jc w:val="both"/>
        <w:rPr>
          <w:rFonts w:ascii="Times New Roman" w:hAnsi="Times New Roman"/>
          <w:sz w:val="32"/>
          <w:szCs w:val="24"/>
        </w:rPr>
      </w:pPr>
      <w:r w:rsidRPr="00956505">
        <w:rPr>
          <w:rFonts w:ascii="Times New Roman" w:hAnsi="Times New Roman"/>
          <w:sz w:val="24"/>
          <w:szCs w:val="24"/>
        </w:rPr>
        <w:t>« Le S</w:t>
      </w:r>
      <w:r w:rsidRPr="00956505">
        <w:rPr>
          <w:rFonts w:ascii="Times New Roman" w:hAnsi="Times New Roman"/>
          <w:sz w:val="20"/>
          <w:szCs w:val="24"/>
        </w:rPr>
        <w:t>EIGNEUR</w:t>
      </w:r>
      <w:r w:rsidRPr="00956505">
        <w:rPr>
          <w:rFonts w:ascii="Times New Roman" w:hAnsi="Times New Roman"/>
          <w:sz w:val="24"/>
          <w:szCs w:val="24"/>
        </w:rPr>
        <w:t xml:space="preserve"> en ce jour-là</w:t>
      </w:r>
      <w:r>
        <w:rPr>
          <w:rFonts w:ascii="Times New Roman" w:hAnsi="Times New Roman"/>
          <w:sz w:val="24"/>
          <w:szCs w:val="24"/>
        </w:rPr>
        <w:t xml:space="preserve">, sauva Israël de la main de l’Egypte, et Israël vit l’Egypte morte sur le rivage de la mer. Israël vit avec quelle main puissante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Pr>
          <w:rFonts w:ascii="Times New Roman" w:hAnsi="Times New Roman"/>
          <w:sz w:val="24"/>
          <w:szCs w:val="24"/>
        </w:rPr>
        <w:t>avait agit contre l’Egypte. Le peuple craignit le</w:t>
      </w:r>
      <w:r w:rsidRPr="00956505">
        <w:rPr>
          <w:rFonts w:ascii="Times New Roman" w:hAnsi="Times New Roman"/>
          <w:sz w:val="24"/>
          <w:szCs w:val="24"/>
        </w:rPr>
        <w:t xml:space="preserve"> S</w:t>
      </w:r>
      <w:r w:rsidRPr="00956505">
        <w:rPr>
          <w:rFonts w:ascii="Times New Roman" w:hAnsi="Times New Roman"/>
          <w:sz w:val="20"/>
          <w:szCs w:val="24"/>
        </w:rPr>
        <w:t>EIGNEUR</w:t>
      </w:r>
      <w:r>
        <w:rPr>
          <w:rFonts w:ascii="Times New Roman" w:hAnsi="Times New Roman"/>
          <w:sz w:val="24"/>
          <w:szCs w:val="24"/>
        </w:rPr>
        <w:t xml:space="preserve">, il mit sa foi dans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sidRPr="00956505">
        <w:rPr>
          <w:rFonts w:ascii="Times New Roman" w:hAnsi="Times New Roman"/>
          <w:sz w:val="24"/>
          <w:szCs w:val="24"/>
        </w:rPr>
        <w:t>et en Moïse son serviteur ».</w:t>
      </w:r>
    </w:p>
    <w:p w14:paraId="60F8581C" w14:textId="77777777" w:rsidR="00723CE9" w:rsidRDefault="00723CE9" w:rsidP="00723CE9">
      <w:pPr>
        <w:spacing w:after="0" w:line="240" w:lineRule="auto"/>
        <w:jc w:val="both"/>
        <w:rPr>
          <w:rFonts w:ascii="Times New Roman" w:hAnsi="Times New Roman"/>
          <w:b/>
          <w:sz w:val="24"/>
          <w:szCs w:val="28"/>
        </w:rPr>
      </w:pPr>
      <w:r>
        <w:rPr>
          <w:rFonts w:ascii="Times New Roman" w:hAnsi="Times New Roman"/>
          <w:b/>
          <w:sz w:val="24"/>
          <w:szCs w:val="28"/>
        </w:rPr>
        <w:t>Texte 5</w:t>
      </w:r>
      <w:r w:rsidRPr="00B53914">
        <w:rPr>
          <w:rFonts w:ascii="Times New Roman" w:hAnsi="Times New Roman"/>
          <w:b/>
          <w:sz w:val="24"/>
          <w:szCs w:val="28"/>
        </w:rPr>
        <w:t> : Constitution dogmatique Vatican II, Dei Verbum, Chapitre IV, § 15</w:t>
      </w:r>
    </w:p>
    <w:p w14:paraId="32592295" w14:textId="77777777" w:rsidR="00723CE9" w:rsidRDefault="00723CE9" w:rsidP="00723CE9">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L’économie de l’Ancien Testament avait pour raison d’être majeure de préparer l’avènement du Christ Sauveur de tous, et de son Royaume messianique, d’annoncer prophétiquement cet avènement (cf. </w:t>
      </w:r>
      <w:r w:rsidRPr="00C06E27">
        <w:rPr>
          <w:rFonts w:ascii="Times New Roman" w:eastAsia="Times New Roman" w:hAnsi="Times New Roman" w:cs="Times New Roman"/>
          <w:i/>
          <w:iCs/>
          <w:sz w:val="24"/>
          <w:szCs w:val="24"/>
        </w:rPr>
        <w:t xml:space="preserve">Lc </w:t>
      </w:r>
      <w:r w:rsidRPr="00C06E27">
        <w:rPr>
          <w:rFonts w:ascii="Times New Roman" w:eastAsia="Times New Roman" w:hAnsi="Times New Roman" w:cs="Times New Roman"/>
          <w:sz w:val="24"/>
          <w:szCs w:val="24"/>
        </w:rPr>
        <w:t xml:space="preserve">24, 44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5, 39 ; </w:t>
      </w:r>
      <w:r w:rsidRPr="00C06E27">
        <w:rPr>
          <w:rFonts w:ascii="Times New Roman" w:eastAsia="Times New Roman" w:hAnsi="Times New Roman" w:cs="Times New Roman"/>
          <w:i/>
          <w:iCs/>
          <w:sz w:val="24"/>
          <w:szCs w:val="24"/>
        </w:rPr>
        <w:t xml:space="preserve">1 P </w:t>
      </w:r>
      <w:r w:rsidRPr="00C06E27">
        <w:rPr>
          <w:rFonts w:ascii="Times New Roman" w:eastAsia="Times New Roman" w:hAnsi="Times New Roman" w:cs="Times New Roman"/>
          <w:sz w:val="24"/>
          <w:szCs w:val="24"/>
        </w:rPr>
        <w:t xml:space="preserve">1, 10) et de le signifier par diverses figures (cf. </w:t>
      </w:r>
      <w:r w:rsidRPr="00C06E27">
        <w:rPr>
          <w:rFonts w:ascii="Times New Roman" w:eastAsia="Times New Roman" w:hAnsi="Times New Roman" w:cs="Times New Roman"/>
          <w:i/>
          <w:iCs/>
          <w:sz w:val="24"/>
          <w:szCs w:val="24"/>
        </w:rPr>
        <w:t xml:space="preserve">1 Co </w:t>
      </w:r>
      <w:r w:rsidRPr="00C06E27">
        <w:rPr>
          <w:rFonts w:ascii="Times New Roman" w:eastAsia="Times New Roman" w:hAnsi="Times New Roman" w:cs="Times New Roman"/>
          <w:sz w:val="24"/>
          <w:szCs w:val="24"/>
        </w:rPr>
        <w:t>10, 11). Compte tenu de la situation humaine qui précède le salut instauré par le Christ, les livres de l’Ancien Testament permettent à tous de connaître qui est Dieu et qui est l’homme, non moins que la manière dont Dieu dans sa justice et sa miséricorde agit envers les hommes. Ces livres, bien qu’ils contiennent de l’imparfait et du caduc, sont pourtant les témoins d’une véritable pédagogie divin. C’est pourquoi les fidèles du Christ doivent les accepter avec vénération : en eux s’exprime un vif sens de Dieu ; en eux se trouvent de sublimes enseignements sur Dieu, une sagesse salutaire au sujet de la vie humaine, d’admirables trésors de prières ; en eux enfin se tient caché le mystère de notre salut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w:t>
      </w:r>
    </w:p>
    <w:p w14:paraId="20908400" w14:textId="77777777" w:rsidR="00723CE9" w:rsidRPr="000405CE" w:rsidRDefault="00723CE9" w:rsidP="00723CE9">
      <w:pPr>
        <w:spacing w:after="0" w:line="240" w:lineRule="auto"/>
        <w:ind w:left="708"/>
        <w:jc w:val="both"/>
        <w:rPr>
          <w:rFonts w:ascii="Times New Roman" w:hAnsi="Times New Roman"/>
          <w:b/>
          <w:sz w:val="24"/>
          <w:szCs w:val="28"/>
        </w:rPr>
      </w:pPr>
      <w:r w:rsidRPr="00C06E27">
        <w:rPr>
          <w:rFonts w:ascii="Times New Roman" w:eastAsia="Times New Roman" w:hAnsi="Times New Roman" w:cs="Times New Roman"/>
          <w:sz w:val="24"/>
          <w:szCs w:val="24"/>
        </w:rPr>
        <w:lastRenderedPageBreak/>
        <w:t xml:space="preserve"> </w:t>
      </w:r>
    </w:p>
    <w:p w14:paraId="6324AD9E" w14:textId="77777777" w:rsidR="00723CE9" w:rsidRPr="000141AB" w:rsidRDefault="00723CE9" w:rsidP="00723CE9">
      <w:pPr>
        <w:spacing w:after="0"/>
        <w:jc w:val="both"/>
        <w:rPr>
          <w:rFonts w:ascii="Times New Roman" w:hAnsi="Times New Roman"/>
          <w:b/>
          <w:sz w:val="24"/>
        </w:rPr>
      </w:pPr>
      <w:bookmarkStart w:id="0" w:name="_Hlk83906429"/>
      <w:r>
        <w:rPr>
          <w:rFonts w:ascii="Times New Roman" w:hAnsi="Times New Roman"/>
          <w:b/>
          <w:sz w:val="24"/>
        </w:rPr>
        <w:t>Texte 6</w:t>
      </w:r>
      <w:r w:rsidRPr="000141AB">
        <w:rPr>
          <w:rFonts w:ascii="Times New Roman" w:hAnsi="Times New Roman"/>
          <w:b/>
          <w:sz w:val="24"/>
        </w:rPr>
        <w:t> : He 1,1 s</w:t>
      </w:r>
    </w:p>
    <w:p w14:paraId="11257A64" w14:textId="77777777" w:rsidR="00723CE9" w:rsidRDefault="00723CE9" w:rsidP="00723CE9">
      <w:pPr>
        <w:ind w:left="708" w:firstLine="2"/>
        <w:jc w:val="both"/>
        <w:rPr>
          <w:rFonts w:ascii="Times New Roman" w:hAnsi="Times New Roman"/>
          <w:sz w:val="24"/>
        </w:rPr>
      </w:pPr>
      <w:r>
        <w:rPr>
          <w:rFonts w:ascii="Times New Roman" w:hAnsi="Times New Roman"/>
          <w:sz w:val="24"/>
        </w:rPr>
        <w:t>« Après avoir, à maintes reprises et sous maintes formes, parlé aux pères par les prophètes, Dieu, en ces jours qui sont les derniers, nous a parlé par un Fils, qu’il a établi héritier de toutes choses ».</w:t>
      </w:r>
      <w:bookmarkEnd w:id="0"/>
    </w:p>
    <w:p w14:paraId="65D508B2" w14:textId="77777777" w:rsidR="00723CE9" w:rsidRPr="008064F4" w:rsidRDefault="00723CE9" w:rsidP="00723CE9">
      <w:pPr>
        <w:spacing w:line="240" w:lineRule="auto"/>
        <w:jc w:val="both"/>
        <w:rPr>
          <w:rFonts w:ascii="Times New Roman" w:hAnsi="Times New Roman"/>
          <w:sz w:val="24"/>
        </w:rPr>
      </w:pPr>
      <w:r w:rsidRPr="008064F4">
        <w:rPr>
          <w:rFonts w:ascii="Times New Roman" w:hAnsi="Times New Roman"/>
          <w:b/>
          <w:sz w:val="24"/>
        </w:rPr>
        <w:t xml:space="preserve">Texte </w:t>
      </w:r>
      <w:r>
        <w:rPr>
          <w:rFonts w:ascii="Times New Roman" w:hAnsi="Times New Roman"/>
          <w:b/>
          <w:sz w:val="24"/>
        </w:rPr>
        <w:t>7</w:t>
      </w:r>
      <w:r>
        <w:rPr>
          <w:rFonts w:ascii="Times New Roman" w:hAnsi="Times New Roman"/>
          <w:sz w:val="24"/>
        </w:rPr>
        <w:t xml:space="preserve"> : </w:t>
      </w:r>
      <w:r w:rsidRPr="005B4A14">
        <w:rPr>
          <w:rFonts w:ascii="Times New Roman" w:hAnsi="Times New Roman"/>
          <w:b/>
          <w:sz w:val="24"/>
        </w:rPr>
        <w:t xml:space="preserve">Constitution dogmatique Vatican II, </w:t>
      </w:r>
      <w:r w:rsidRPr="005B4A14">
        <w:rPr>
          <w:rFonts w:ascii="Times New Roman" w:hAnsi="Times New Roman"/>
          <w:b/>
          <w:i/>
          <w:sz w:val="24"/>
        </w:rPr>
        <w:t>Dei Verbum</w:t>
      </w:r>
      <w:r w:rsidRPr="005B4A14">
        <w:rPr>
          <w:rFonts w:ascii="Times New Roman" w:hAnsi="Times New Roman"/>
          <w:b/>
          <w:sz w:val="24"/>
        </w:rPr>
        <w:t>, chapitre 5, § 17</w:t>
      </w:r>
    </w:p>
    <w:p w14:paraId="38BB819C" w14:textId="77777777" w:rsidR="00723CE9" w:rsidRDefault="00723CE9" w:rsidP="00376C1D">
      <w:pPr>
        <w:spacing w:after="100" w:afterAutospacing="1"/>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B4A14">
        <w:rPr>
          <w:rFonts w:ascii="Times New Roman" w:eastAsia="Times New Roman" w:hAnsi="Times New Roman" w:cs="Times New Roman"/>
          <w:b/>
          <w:sz w:val="24"/>
          <w:szCs w:val="24"/>
        </w:rPr>
        <w:t>La Parole de Dieu</w:t>
      </w:r>
      <w:r w:rsidRPr="00C06E27">
        <w:rPr>
          <w:rFonts w:ascii="Times New Roman" w:eastAsia="Times New Roman" w:hAnsi="Times New Roman" w:cs="Times New Roman"/>
          <w:sz w:val="24"/>
          <w:szCs w:val="24"/>
        </w:rPr>
        <w:t xml:space="preserve">, </w:t>
      </w:r>
      <w:r w:rsidRPr="005B4A14">
        <w:rPr>
          <w:rFonts w:ascii="Times New Roman" w:eastAsia="Times New Roman" w:hAnsi="Times New Roman" w:cs="Times New Roman"/>
          <w:b/>
          <w:sz w:val="24"/>
          <w:szCs w:val="24"/>
        </w:rPr>
        <w:t>qui est une force divine pour le salut de tout croyant</w:t>
      </w:r>
      <w:r w:rsidRPr="00C06E27">
        <w:rPr>
          <w:rFonts w:ascii="Times New Roman" w:eastAsia="Times New Roman" w:hAnsi="Times New Roman" w:cs="Times New Roman"/>
          <w:sz w:val="24"/>
          <w:szCs w:val="24"/>
        </w:rPr>
        <w:t xml:space="preserve"> (cf.</w:t>
      </w:r>
      <w:r w:rsidRPr="00C06E27">
        <w:rPr>
          <w:rFonts w:ascii="Times New Roman" w:eastAsia="Times New Roman" w:hAnsi="Times New Roman" w:cs="Times New Roman"/>
          <w:i/>
          <w:iCs/>
          <w:sz w:val="24"/>
          <w:szCs w:val="24"/>
        </w:rPr>
        <w:t xml:space="preserve"> Rm </w:t>
      </w:r>
      <w:r w:rsidRPr="00C06E27">
        <w:rPr>
          <w:rFonts w:ascii="Times New Roman" w:eastAsia="Times New Roman" w:hAnsi="Times New Roman" w:cs="Times New Roman"/>
          <w:sz w:val="24"/>
          <w:szCs w:val="24"/>
        </w:rPr>
        <w:t xml:space="preserve">1, 16), se présente dans les écrits du Nouveau Testament et </w:t>
      </w:r>
      <w:r w:rsidRPr="005B4A14">
        <w:rPr>
          <w:rFonts w:ascii="Times New Roman" w:eastAsia="Times New Roman" w:hAnsi="Times New Roman" w:cs="Times New Roman"/>
          <w:b/>
          <w:sz w:val="24"/>
          <w:szCs w:val="24"/>
        </w:rPr>
        <w:t>sa puissance s’y manifeste de façon singulière</w:t>
      </w:r>
      <w:r w:rsidRPr="00C06E27">
        <w:rPr>
          <w:rFonts w:ascii="Times New Roman" w:eastAsia="Times New Roman" w:hAnsi="Times New Roman" w:cs="Times New Roman"/>
          <w:sz w:val="24"/>
          <w:szCs w:val="24"/>
        </w:rPr>
        <w:t xml:space="preserve">. Dès que fut venue, en effet, la plénitude des temps (cf. </w:t>
      </w:r>
      <w:r w:rsidRPr="00C06E27">
        <w:rPr>
          <w:rFonts w:ascii="Times New Roman" w:eastAsia="Times New Roman" w:hAnsi="Times New Roman" w:cs="Times New Roman"/>
          <w:i/>
          <w:iCs/>
          <w:sz w:val="24"/>
          <w:szCs w:val="24"/>
        </w:rPr>
        <w:t xml:space="preserve">Ga </w:t>
      </w:r>
      <w:r w:rsidRPr="00C06E27">
        <w:rPr>
          <w:rFonts w:ascii="Times New Roman" w:eastAsia="Times New Roman" w:hAnsi="Times New Roman" w:cs="Times New Roman"/>
          <w:sz w:val="24"/>
          <w:szCs w:val="24"/>
        </w:rPr>
        <w:t xml:space="preserve">4, 4), </w:t>
      </w:r>
      <w:r w:rsidRPr="005B4A14">
        <w:rPr>
          <w:rFonts w:ascii="Times New Roman" w:eastAsia="Times New Roman" w:hAnsi="Times New Roman" w:cs="Times New Roman"/>
          <w:b/>
          <w:sz w:val="24"/>
          <w:szCs w:val="24"/>
        </w:rPr>
        <w:t>le Verbe de Dieu s’est fait chair</w:t>
      </w:r>
      <w:r w:rsidRPr="00C06E27">
        <w:rPr>
          <w:rFonts w:ascii="Times New Roman" w:eastAsia="Times New Roman" w:hAnsi="Times New Roman" w:cs="Times New Roman"/>
          <w:sz w:val="24"/>
          <w:szCs w:val="24"/>
        </w:rPr>
        <w:t xml:space="preserve">, et il a habité parmi nous, plein de grâce et de vérité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 14). </w:t>
      </w:r>
      <w:r w:rsidRPr="005B4A14">
        <w:rPr>
          <w:rFonts w:ascii="Times New Roman" w:eastAsia="Times New Roman" w:hAnsi="Times New Roman" w:cs="Times New Roman"/>
          <w:b/>
          <w:sz w:val="24"/>
          <w:szCs w:val="24"/>
        </w:rPr>
        <w:t>Le Christ a instauré le règne de Dieu sur terre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par</w:t>
      </w:r>
      <w:r w:rsidRPr="00C06E27">
        <w:rPr>
          <w:rFonts w:ascii="Times New Roman" w:eastAsia="Times New Roman" w:hAnsi="Times New Roman" w:cs="Times New Roman"/>
          <w:sz w:val="24"/>
          <w:szCs w:val="24"/>
        </w:rPr>
        <w:t xml:space="preserve"> ses gestes et ses paroles, </w:t>
      </w:r>
      <w:r w:rsidRPr="005B4A14">
        <w:rPr>
          <w:rFonts w:ascii="Times New Roman" w:eastAsia="Times New Roman" w:hAnsi="Times New Roman" w:cs="Times New Roman"/>
          <w:b/>
          <w:sz w:val="24"/>
          <w:szCs w:val="24"/>
        </w:rPr>
        <w:t>il a révélé et son Père et lui-même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 xml:space="preserve">par </w:t>
      </w:r>
      <w:r w:rsidRPr="00C06E27">
        <w:rPr>
          <w:rFonts w:ascii="Times New Roman" w:eastAsia="Times New Roman" w:hAnsi="Times New Roman" w:cs="Times New Roman"/>
          <w:sz w:val="24"/>
          <w:szCs w:val="24"/>
        </w:rPr>
        <w:t xml:space="preserve">sa mort, sa résurrection, son ascension glorieuse et </w:t>
      </w:r>
      <w:r w:rsidRPr="000405CE">
        <w:rPr>
          <w:rFonts w:ascii="Times New Roman" w:eastAsia="Times New Roman" w:hAnsi="Times New Roman" w:cs="Times New Roman"/>
          <w:sz w:val="24"/>
          <w:szCs w:val="24"/>
        </w:rPr>
        <w:t xml:space="preserve">par </w:t>
      </w:r>
      <w:r w:rsidRPr="00C06E27">
        <w:rPr>
          <w:rFonts w:ascii="Times New Roman" w:eastAsia="Times New Roman" w:hAnsi="Times New Roman" w:cs="Times New Roman"/>
          <w:sz w:val="24"/>
          <w:szCs w:val="24"/>
        </w:rPr>
        <w:t xml:space="preserve">l’envoi de l’Esprit Saint, il a parachevé son œuvre. Élevé de terre, il attire à lui tous les hommes (cf. </w:t>
      </w:r>
      <w:r w:rsidRPr="00C06E27">
        <w:rPr>
          <w:rFonts w:ascii="Times New Roman" w:eastAsia="Times New Roman" w:hAnsi="Times New Roman" w:cs="Times New Roman"/>
          <w:i/>
          <w:iCs/>
          <w:sz w:val="24"/>
          <w:szCs w:val="24"/>
        </w:rPr>
        <w:t xml:space="preserve">Jn </w:t>
      </w:r>
      <w:r w:rsidRPr="00C06E27">
        <w:rPr>
          <w:rFonts w:ascii="Times New Roman" w:eastAsia="Times New Roman" w:hAnsi="Times New Roman" w:cs="Times New Roman"/>
          <w:sz w:val="24"/>
          <w:szCs w:val="24"/>
        </w:rPr>
        <w:t xml:space="preserve">12, 32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lui qui seul possède les paroles de la vie éternelle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6, 68). Mais ce mystère n’a pas été dévoilé aux autres générations comme il l’a été désormais dans </w:t>
      </w:r>
      <w:r w:rsidRPr="005B4A14">
        <w:rPr>
          <w:rFonts w:ascii="Times New Roman" w:eastAsia="Times New Roman" w:hAnsi="Times New Roman" w:cs="Times New Roman"/>
          <w:b/>
          <w:sz w:val="24"/>
          <w:szCs w:val="24"/>
        </w:rPr>
        <w:t>l’Esprit Saint</w:t>
      </w:r>
      <w:r w:rsidRPr="00C06E27">
        <w:rPr>
          <w:rFonts w:ascii="Times New Roman" w:eastAsia="Times New Roman" w:hAnsi="Times New Roman" w:cs="Times New Roman"/>
          <w:sz w:val="24"/>
          <w:szCs w:val="24"/>
        </w:rPr>
        <w:t xml:space="preserve"> à ses saints Apôtres et prophètes (cf. </w:t>
      </w:r>
      <w:r w:rsidRPr="00C06E27">
        <w:rPr>
          <w:rFonts w:ascii="Times New Roman" w:eastAsia="Times New Roman" w:hAnsi="Times New Roman" w:cs="Times New Roman"/>
          <w:i/>
          <w:iCs/>
          <w:sz w:val="24"/>
          <w:szCs w:val="24"/>
        </w:rPr>
        <w:t>Ep</w:t>
      </w:r>
      <w:r w:rsidRPr="00C06E27">
        <w:rPr>
          <w:rFonts w:ascii="Times New Roman" w:eastAsia="Times New Roman" w:hAnsi="Times New Roman" w:cs="Times New Roman"/>
          <w:sz w:val="24"/>
          <w:szCs w:val="24"/>
        </w:rPr>
        <w:t xml:space="preserve"> 3, 4-6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afin qu’ils </w:t>
      </w:r>
      <w:r w:rsidRPr="005B4A14">
        <w:rPr>
          <w:rFonts w:ascii="Times New Roman" w:eastAsia="Times New Roman" w:hAnsi="Times New Roman" w:cs="Times New Roman"/>
          <w:b/>
          <w:sz w:val="24"/>
          <w:szCs w:val="24"/>
        </w:rPr>
        <w:t>proclament l’Évangile</w:t>
      </w:r>
      <w:r w:rsidRPr="00C06E27">
        <w:rPr>
          <w:rFonts w:ascii="Times New Roman" w:eastAsia="Times New Roman" w:hAnsi="Times New Roman" w:cs="Times New Roman"/>
          <w:sz w:val="24"/>
          <w:szCs w:val="24"/>
        </w:rPr>
        <w:t xml:space="preserve">, qu’ils suscitent la foi en Jésus, Christ et Seigneur, et qu’ils </w:t>
      </w:r>
      <w:r w:rsidRPr="005B4A14">
        <w:rPr>
          <w:rFonts w:ascii="Times New Roman" w:eastAsia="Times New Roman" w:hAnsi="Times New Roman" w:cs="Times New Roman"/>
          <w:b/>
          <w:sz w:val="24"/>
          <w:szCs w:val="24"/>
        </w:rPr>
        <w:t>rassemblent son Église</w:t>
      </w:r>
      <w:r w:rsidRPr="00C06E27">
        <w:rPr>
          <w:rFonts w:ascii="Times New Roman" w:eastAsia="Times New Roman" w:hAnsi="Times New Roman" w:cs="Times New Roman"/>
          <w:sz w:val="24"/>
          <w:szCs w:val="24"/>
        </w:rPr>
        <w:t>. De ces réalités, les écrits du Nouveau Testament présentent un témoignage permanent et divin</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0C681B8F" w14:textId="77777777" w:rsidR="00723CE9" w:rsidRDefault="00723CE9" w:rsidP="00723CE9">
      <w:pPr>
        <w:spacing w:after="0"/>
        <w:jc w:val="both"/>
        <w:rPr>
          <w:rFonts w:ascii="Times New Roman" w:hAnsi="Times New Roman"/>
          <w:sz w:val="24"/>
        </w:rPr>
      </w:pPr>
      <w:r>
        <w:rPr>
          <w:rFonts w:ascii="Times New Roman" w:hAnsi="Times New Roman"/>
          <w:b/>
          <w:sz w:val="24"/>
        </w:rPr>
        <w:t xml:space="preserve">Texte 8 </w:t>
      </w:r>
      <w:r w:rsidRPr="00376C1D">
        <w:rPr>
          <w:rFonts w:ascii="Times New Roman" w:hAnsi="Times New Roman"/>
          <w:b/>
          <w:sz w:val="24"/>
        </w:rPr>
        <w:t>Mc 4,11</w:t>
      </w:r>
    </w:p>
    <w:p w14:paraId="10F60748" w14:textId="77777777" w:rsidR="00723CE9" w:rsidRPr="008F45E7" w:rsidRDefault="00723CE9" w:rsidP="00376C1D">
      <w:pPr>
        <w:ind w:left="708" w:firstLine="2"/>
        <w:jc w:val="both"/>
        <w:rPr>
          <w:rFonts w:ascii="Times New Roman" w:hAnsi="Times New Roman"/>
          <w:b/>
          <w:sz w:val="24"/>
        </w:rPr>
      </w:pPr>
      <w:r>
        <w:rPr>
          <w:rFonts w:ascii="Times New Roman" w:hAnsi="Times New Roman"/>
          <w:sz w:val="24"/>
        </w:rPr>
        <w:t>« Et il leur disait : « A vous, le mystère du Règne de Dieu est donné, mais pour ceux du dehors tout devient énigme ».</w:t>
      </w:r>
      <w:r w:rsidRPr="00824DCD">
        <w:rPr>
          <w:rFonts w:ascii="Times New Roman" w:hAnsi="Times New Roman"/>
          <w:sz w:val="24"/>
        </w:rPr>
        <w:t xml:space="preserve"> </w:t>
      </w:r>
    </w:p>
    <w:p w14:paraId="49820FD3" w14:textId="77777777" w:rsidR="00723CE9" w:rsidRPr="00855797" w:rsidRDefault="00723CE9" w:rsidP="00723CE9">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Texte 9</w:t>
      </w:r>
      <w:r w:rsidR="00376C1D">
        <w:rPr>
          <w:rFonts w:ascii="Times New Roman" w:eastAsia="Times New Roman" w:hAnsi="Times New Roman" w:cs="Times New Roman"/>
          <w:b/>
          <w:sz w:val="24"/>
        </w:rPr>
        <w:t xml:space="preserve"> Jean</w:t>
      </w:r>
    </w:p>
    <w:p w14:paraId="1DA5F41C" w14:textId="77777777" w:rsidR="00723CE9" w:rsidRPr="00855797" w:rsidRDefault="00723CE9" w:rsidP="00723CE9">
      <w:pPr>
        <w:pStyle w:val="Paragraphedeliste"/>
        <w:spacing w:after="0"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6,35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le pain de vie »</w:t>
      </w:r>
    </w:p>
    <w:p w14:paraId="0292A394"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 xml:space="preserve">8,12 </w:t>
      </w:r>
      <w:r w:rsidRPr="00855797">
        <w:rPr>
          <w:rFonts w:ascii="Times New Roman" w:eastAsia="Times New Roman" w:hAnsi="Times New Roman" w:cs="Times New Roman"/>
          <w:sz w:val="24"/>
        </w:rPr>
        <w:tab/>
        <w:t>« Je suis la lumière du monde »</w:t>
      </w:r>
    </w:p>
    <w:p w14:paraId="4E9A0A3B"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 xml:space="preserve">10,8 </w:t>
      </w:r>
      <w:r w:rsidRPr="00855797">
        <w:rPr>
          <w:rFonts w:ascii="Times New Roman" w:eastAsia="Times New Roman" w:hAnsi="Times New Roman" w:cs="Times New Roman"/>
          <w:sz w:val="24"/>
        </w:rPr>
        <w:tab/>
        <w:t>« Je suis la porte des brebis »</w:t>
      </w:r>
    </w:p>
    <w:p w14:paraId="06874C63"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10,11</w:t>
      </w:r>
      <w:r w:rsidRPr="00855797">
        <w:rPr>
          <w:rFonts w:ascii="Times New Roman" w:eastAsia="Times New Roman" w:hAnsi="Times New Roman" w:cs="Times New Roman"/>
          <w:sz w:val="24"/>
        </w:rPr>
        <w:tab/>
        <w:t>« Je suis le bon berger »</w:t>
      </w:r>
    </w:p>
    <w:p w14:paraId="0F8A1901" w14:textId="77777777" w:rsidR="00723CE9" w:rsidRPr="00855797" w:rsidRDefault="00723CE9" w:rsidP="00723CE9">
      <w:pPr>
        <w:spacing w:after="0" w:line="360" w:lineRule="auto"/>
        <w:ind w:left="360"/>
        <w:jc w:val="both"/>
        <w:rPr>
          <w:rFonts w:ascii="Times New Roman" w:eastAsia="Times New Roman" w:hAnsi="Times New Roman" w:cs="Times New Roman"/>
          <w:b/>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ab/>
        <w:t>11,25</w:t>
      </w:r>
      <w:r w:rsidRPr="00855797">
        <w:rPr>
          <w:rFonts w:ascii="Times New Roman" w:eastAsia="Times New Roman" w:hAnsi="Times New Roman" w:cs="Times New Roman"/>
          <w:b/>
          <w:sz w:val="24"/>
        </w:rPr>
        <w:tab/>
        <w:t>« Je suis la Résurrection et la vie »</w:t>
      </w:r>
    </w:p>
    <w:p w14:paraId="3FEE0731"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13,12</w:t>
      </w:r>
      <w:r w:rsidRPr="00855797">
        <w:rPr>
          <w:rFonts w:ascii="Times New Roman" w:eastAsia="Times New Roman" w:hAnsi="Times New Roman" w:cs="Times New Roman"/>
          <w:sz w:val="24"/>
        </w:rPr>
        <w:tab/>
        <w:t>« Je suis le maître »</w:t>
      </w:r>
    </w:p>
    <w:p w14:paraId="2996B5C0"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14,6</w:t>
      </w:r>
      <w:r w:rsidRPr="00855797">
        <w:rPr>
          <w:rFonts w:ascii="Times New Roman" w:eastAsia="Times New Roman" w:hAnsi="Times New Roman" w:cs="Times New Roman"/>
          <w:sz w:val="24"/>
        </w:rPr>
        <w:tab/>
        <w:t>« Je suis le chemin, la vérité et la vie »</w:t>
      </w:r>
    </w:p>
    <w:p w14:paraId="15C73D27"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15,1</w:t>
      </w:r>
      <w:r w:rsidRPr="00855797">
        <w:rPr>
          <w:rFonts w:ascii="Times New Roman" w:eastAsia="Times New Roman" w:hAnsi="Times New Roman" w:cs="Times New Roman"/>
          <w:sz w:val="24"/>
        </w:rPr>
        <w:tab/>
        <w:t>« Je suis la vraie vigne »</w:t>
      </w:r>
    </w:p>
    <w:p w14:paraId="1781AFB4" w14:textId="77777777" w:rsidR="00723CE9" w:rsidRPr="00855797" w:rsidRDefault="00723CE9" w:rsidP="00723CE9">
      <w:pPr>
        <w:pStyle w:val="Paragraphedeliste"/>
        <w:spacing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15,5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la vigne »</w:t>
      </w:r>
    </w:p>
    <w:p w14:paraId="653E3826" w14:textId="77777777" w:rsidR="00723CE9" w:rsidRDefault="00723CE9" w:rsidP="00723CE9">
      <w:pPr>
        <w:spacing w:after="0"/>
        <w:jc w:val="both"/>
        <w:rPr>
          <w:rFonts w:ascii="Times New Roman" w:hAnsi="Times New Roman"/>
          <w:b/>
          <w:sz w:val="24"/>
        </w:rPr>
      </w:pPr>
      <w:r>
        <w:rPr>
          <w:rFonts w:ascii="Times New Roman" w:hAnsi="Times New Roman"/>
          <w:b/>
          <w:sz w:val="24"/>
        </w:rPr>
        <w:t>Texte 10 : Jean 14,6</w:t>
      </w:r>
    </w:p>
    <w:p w14:paraId="1EFCE6A5" w14:textId="77777777" w:rsidR="00723CE9" w:rsidRDefault="00723CE9" w:rsidP="00723CE9">
      <w:pPr>
        <w:ind w:left="708" w:firstLine="2"/>
        <w:jc w:val="both"/>
        <w:rPr>
          <w:rFonts w:ascii="Times New Roman" w:hAnsi="Times New Roman"/>
          <w:sz w:val="24"/>
        </w:rPr>
      </w:pPr>
      <w:r>
        <w:rPr>
          <w:rFonts w:ascii="Times New Roman" w:hAnsi="Times New Roman"/>
          <w:sz w:val="24"/>
        </w:rPr>
        <w:t>« Jésus lui dit « Je suis le chemin et la vérité et la vie. Personne ne va au Père si ce n’est par moi. Si vous me connaissiez, vous connaitriez aussi mon Père. Dès à présent vous le connaissez et vous l’avez vu ».</w:t>
      </w:r>
    </w:p>
    <w:p w14:paraId="6728FD70" w14:textId="77777777" w:rsidR="009639C7" w:rsidRDefault="009639C7" w:rsidP="00723CE9">
      <w:pPr>
        <w:ind w:left="708" w:firstLine="2"/>
        <w:jc w:val="both"/>
        <w:rPr>
          <w:rFonts w:ascii="Times New Roman" w:hAnsi="Times New Roman"/>
          <w:sz w:val="24"/>
        </w:rPr>
      </w:pPr>
    </w:p>
    <w:p w14:paraId="2A8FA60E" w14:textId="77777777" w:rsidR="009639C7" w:rsidRPr="00C05A19" w:rsidRDefault="009639C7" w:rsidP="00376C1D">
      <w:pPr>
        <w:spacing w:after="0"/>
        <w:rPr>
          <w:rFonts w:ascii="Times New Roman" w:eastAsia="Times New Roman" w:hAnsi="Times New Roman" w:cs="Times New Roman"/>
          <w:b/>
          <w:sz w:val="24"/>
          <w:szCs w:val="24"/>
        </w:rPr>
      </w:pPr>
      <w:r w:rsidRPr="00C05A19">
        <w:rPr>
          <w:rFonts w:ascii="Times New Roman" w:eastAsia="Times New Roman" w:hAnsi="Times New Roman" w:cs="Times New Roman"/>
          <w:b/>
          <w:sz w:val="24"/>
          <w:szCs w:val="24"/>
        </w:rPr>
        <w:lastRenderedPageBreak/>
        <w:t>Texte 1</w:t>
      </w:r>
      <w:r>
        <w:rPr>
          <w:rFonts w:ascii="Times New Roman" w:eastAsia="Times New Roman" w:hAnsi="Times New Roman" w:cs="Times New Roman"/>
          <w:b/>
          <w:sz w:val="24"/>
          <w:szCs w:val="24"/>
        </w:rPr>
        <w:t>1</w:t>
      </w:r>
      <w:r w:rsidRPr="00C05A19">
        <w:rPr>
          <w:rFonts w:ascii="Times New Roman" w:eastAsia="Times New Roman" w:hAnsi="Times New Roman" w:cs="Times New Roman"/>
          <w:sz w:val="24"/>
          <w:szCs w:val="24"/>
        </w:rPr>
        <w:t xml:space="preserve"> : </w:t>
      </w:r>
      <w:r w:rsidRPr="00C05A19">
        <w:rPr>
          <w:rFonts w:ascii="Times New Roman" w:eastAsia="Times New Roman" w:hAnsi="Times New Roman" w:cs="Times New Roman"/>
          <w:b/>
          <w:sz w:val="24"/>
          <w:szCs w:val="24"/>
        </w:rPr>
        <w:t xml:space="preserve">Henri BOUILLARD, « L’idée chrétienne du liracle », </w:t>
      </w:r>
      <w:r w:rsidRPr="00C05A19">
        <w:rPr>
          <w:rFonts w:ascii="Times New Roman" w:eastAsia="Times New Roman" w:hAnsi="Times New Roman" w:cs="Times New Roman"/>
          <w:b/>
          <w:i/>
          <w:sz w:val="24"/>
          <w:szCs w:val="24"/>
        </w:rPr>
        <w:t xml:space="preserve">Cahiers Laennec </w:t>
      </w:r>
      <w:r w:rsidRPr="00C05A19">
        <w:rPr>
          <w:rFonts w:ascii="Times New Roman" w:eastAsia="Times New Roman" w:hAnsi="Times New Roman" w:cs="Times New Roman"/>
          <w:b/>
          <w:sz w:val="24"/>
          <w:szCs w:val="24"/>
        </w:rPr>
        <w:t>8, n°4, 1948, p. 34</w:t>
      </w:r>
    </w:p>
    <w:p w14:paraId="63E21DEE" w14:textId="77777777" w:rsidR="00723CE9" w:rsidRPr="009639C7" w:rsidRDefault="009639C7" w:rsidP="009639C7">
      <w:pPr>
        <w:ind w:left="708" w:firstLine="2"/>
        <w:rPr>
          <w:rFonts w:ascii="Times New Roman" w:eastAsia="Times New Roman" w:hAnsi="Times New Roman" w:cs="Times New Roman"/>
          <w:i/>
          <w:sz w:val="24"/>
          <w:szCs w:val="24"/>
        </w:rPr>
      </w:pPr>
      <w:r w:rsidRPr="00C05A19">
        <w:rPr>
          <w:rFonts w:ascii="Times New Roman" w:eastAsia="Times New Roman" w:hAnsi="Times New Roman" w:cs="Times New Roman"/>
          <w:sz w:val="24"/>
          <w:szCs w:val="24"/>
        </w:rPr>
        <w:t>« Le miracle est au-dessus des lois, non pas en ce sens qu’il y contredirait ou leur serait entièrement étranger, mais en ce sens qu’il les utilise ».</w:t>
      </w:r>
    </w:p>
    <w:p w14:paraId="74A33229" w14:textId="77777777" w:rsidR="00723CE9" w:rsidRPr="00F474BF" w:rsidRDefault="009639C7" w:rsidP="00723CE9">
      <w:pPr>
        <w:spacing w:after="0"/>
        <w:jc w:val="both"/>
        <w:rPr>
          <w:rFonts w:ascii="Times New Roman" w:hAnsi="Times New Roman"/>
          <w:b/>
          <w:sz w:val="24"/>
        </w:rPr>
      </w:pPr>
      <w:r>
        <w:rPr>
          <w:rFonts w:ascii="Times New Roman" w:hAnsi="Times New Roman"/>
          <w:b/>
          <w:sz w:val="24"/>
        </w:rPr>
        <w:t>Texte 12</w:t>
      </w:r>
      <w:r w:rsidR="00723CE9" w:rsidRPr="00F474BF">
        <w:rPr>
          <w:rFonts w:ascii="Times New Roman" w:hAnsi="Times New Roman"/>
          <w:b/>
          <w:sz w:val="24"/>
        </w:rPr>
        <w:t> : M</w:t>
      </w:r>
      <w:r w:rsidR="00723CE9">
        <w:rPr>
          <w:rFonts w:ascii="Times New Roman" w:hAnsi="Times New Roman"/>
          <w:b/>
          <w:sz w:val="24"/>
        </w:rPr>
        <w:t>atthieu</w:t>
      </w:r>
      <w:r w:rsidR="00723CE9" w:rsidRPr="00F474BF">
        <w:rPr>
          <w:rFonts w:ascii="Times New Roman" w:hAnsi="Times New Roman"/>
          <w:b/>
          <w:sz w:val="24"/>
        </w:rPr>
        <w:t xml:space="preserve"> 4, 23</w:t>
      </w:r>
    </w:p>
    <w:p w14:paraId="33C85504" w14:textId="77777777" w:rsidR="00723CE9" w:rsidRDefault="00723CE9" w:rsidP="00723CE9">
      <w:pPr>
        <w:ind w:left="708" w:firstLine="2"/>
        <w:jc w:val="both"/>
        <w:rPr>
          <w:rFonts w:ascii="Times New Roman" w:hAnsi="Times New Roman"/>
          <w:sz w:val="24"/>
        </w:rPr>
      </w:pPr>
      <w:r>
        <w:rPr>
          <w:rFonts w:ascii="Times New Roman" w:hAnsi="Times New Roman"/>
          <w:sz w:val="24"/>
        </w:rPr>
        <w:t>« Puis, parcourant toute la Galilée, il enseignait dans leurs synagogues, proclamait la Bonne Nouvelle du Règne et guérissait toute maladie et toute infirmité parmi le peuple ».</w:t>
      </w:r>
    </w:p>
    <w:p w14:paraId="277259B0" w14:textId="77777777" w:rsidR="00723CE9" w:rsidRDefault="009639C7" w:rsidP="00723CE9">
      <w:pPr>
        <w:spacing w:after="0"/>
        <w:jc w:val="both"/>
        <w:rPr>
          <w:rFonts w:ascii="Times New Roman" w:hAnsi="Times New Roman"/>
          <w:b/>
          <w:sz w:val="24"/>
        </w:rPr>
      </w:pPr>
      <w:r>
        <w:rPr>
          <w:rFonts w:ascii="Times New Roman" w:hAnsi="Times New Roman"/>
          <w:b/>
          <w:sz w:val="24"/>
        </w:rPr>
        <w:t>Texte 13</w:t>
      </w:r>
      <w:r w:rsidR="00723CE9" w:rsidRPr="00F474BF">
        <w:rPr>
          <w:rFonts w:ascii="Times New Roman" w:hAnsi="Times New Roman"/>
          <w:b/>
          <w:sz w:val="24"/>
        </w:rPr>
        <w:t> : M</w:t>
      </w:r>
      <w:r w:rsidR="00723CE9">
        <w:rPr>
          <w:rFonts w:ascii="Times New Roman" w:hAnsi="Times New Roman"/>
          <w:b/>
          <w:sz w:val="24"/>
        </w:rPr>
        <w:t>ar</w:t>
      </w:r>
      <w:r w:rsidR="00723CE9" w:rsidRPr="00F474BF">
        <w:rPr>
          <w:rFonts w:ascii="Times New Roman" w:hAnsi="Times New Roman"/>
          <w:b/>
          <w:sz w:val="24"/>
        </w:rPr>
        <w:t>c 1, 23-27</w:t>
      </w:r>
    </w:p>
    <w:p w14:paraId="68E7899B" w14:textId="77777777" w:rsidR="00723CE9" w:rsidRDefault="00723CE9" w:rsidP="00723CE9">
      <w:pPr>
        <w:ind w:left="708"/>
        <w:jc w:val="both"/>
        <w:rPr>
          <w:rFonts w:ascii="Times New Roman" w:hAnsi="Times New Roman" w:cs="Times New Roman"/>
          <w:sz w:val="24"/>
          <w:szCs w:val="24"/>
        </w:rPr>
      </w:pPr>
      <w:r w:rsidRPr="00F474BF">
        <w:rPr>
          <w:rFonts w:ascii="Times New Roman" w:hAnsi="Times New Roman" w:cs="Times New Roman"/>
          <w:sz w:val="24"/>
          <w:szCs w:val="24"/>
        </w:rPr>
        <w:t>« Ils entrèrent à Capharnaüm. Aussitôt, le jour du sabbat, Jésus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w:t>
      </w:r>
    </w:p>
    <w:p w14:paraId="1596E2E4" w14:textId="77777777" w:rsidR="00723CE9" w:rsidRPr="00C21876" w:rsidRDefault="009639C7" w:rsidP="00723C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Texte 14</w:t>
      </w:r>
      <w:r w:rsidR="00723CE9" w:rsidRPr="00C21876">
        <w:rPr>
          <w:rFonts w:ascii="Times New Roman" w:hAnsi="Times New Roman" w:cs="Times New Roman"/>
          <w:b/>
          <w:sz w:val="24"/>
          <w:szCs w:val="24"/>
        </w:rPr>
        <w:t> : Luc 5,17</w:t>
      </w:r>
    </w:p>
    <w:p w14:paraId="588B07AA" w14:textId="77777777" w:rsidR="00723CE9" w:rsidRDefault="00723CE9" w:rsidP="00723CE9">
      <w:pPr>
        <w:ind w:left="708" w:firstLine="2"/>
        <w:jc w:val="both"/>
        <w:rPr>
          <w:rFonts w:ascii="Times New Roman" w:eastAsia="Times New Roman" w:hAnsi="Times New Roman" w:cs="Times New Roman"/>
          <w:sz w:val="24"/>
          <w:szCs w:val="24"/>
        </w:rPr>
      </w:pPr>
      <w:r>
        <w:rPr>
          <w:rFonts w:ascii="Times New Roman" w:hAnsi="Times New Roman" w:cs="Times New Roman"/>
          <w:sz w:val="24"/>
          <w:szCs w:val="24"/>
        </w:rPr>
        <w:t>« </w:t>
      </w:r>
      <w:r w:rsidRPr="00C21876">
        <w:rPr>
          <w:rFonts w:ascii="Times New Roman" w:eastAsia="Times New Roman" w:hAnsi="Times New Roman" w:cs="Times New Roman"/>
          <w:sz w:val="24"/>
          <w:szCs w:val="24"/>
        </w:rPr>
        <w:t>Or, un jour qu'il était en train d'enseigner, il y avait dans l'assistance des Pharisiens et des docteurs de la loi qui étaient venus de tous les villages de Galilée et de Judée ainsi que de Jérusalem ; et la puissance du Seigneur était à l'œuvre pour lui faire opérer des gué</w:t>
      </w:r>
      <w:r>
        <w:rPr>
          <w:rFonts w:ascii="Times New Roman" w:eastAsia="Times New Roman" w:hAnsi="Times New Roman" w:cs="Times New Roman"/>
          <w:sz w:val="24"/>
          <w:szCs w:val="24"/>
        </w:rPr>
        <w:t>risons ».</w:t>
      </w:r>
    </w:p>
    <w:p w14:paraId="68B1DF7E" w14:textId="77777777" w:rsidR="009639C7" w:rsidRPr="009639C7" w:rsidRDefault="009639C7" w:rsidP="00376C1D">
      <w:pPr>
        <w:spacing w:after="0"/>
        <w:jc w:val="both"/>
        <w:rPr>
          <w:rFonts w:ascii="Times New Roman" w:eastAsia="Times New Roman" w:hAnsi="Times New Roman" w:cs="Times New Roman"/>
          <w:b/>
          <w:sz w:val="24"/>
          <w:szCs w:val="24"/>
        </w:rPr>
      </w:pPr>
      <w:r w:rsidRPr="009639C7">
        <w:rPr>
          <w:rFonts w:ascii="Times New Roman" w:eastAsia="Times New Roman" w:hAnsi="Times New Roman" w:cs="Times New Roman"/>
          <w:b/>
          <w:sz w:val="24"/>
          <w:szCs w:val="24"/>
        </w:rPr>
        <w:t>Texte 1</w:t>
      </w:r>
      <w:r>
        <w:rPr>
          <w:rFonts w:ascii="Times New Roman" w:eastAsia="Times New Roman" w:hAnsi="Times New Roman" w:cs="Times New Roman"/>
          <w:b/>
          <w:sz w:val="24"/>
          <w:szCs w:val="24"/>
        </w:rPr>
        <w:t>5</w:t>
      </w:r>
      <w:r w:rsidRPr="009639C7">
        <w:rPr>
          <w:rFonts w:ascii="Times New Roman" w:eastAsia="Times New Roman" w:hAnsi="Times New Roman" w:cs="Times New Roman"/>
          <w:b/>
          <w:sz w:val="24"/>
          <w:szCs w:val="24"/>
        </w:rPr>
        <w:t xml:space="preserve"> : Paul Beauchamp (théologien et exégète jésuite, 1924-2001. </w:t>
      </w:r>
      <w:r w:rsidRPr="009639C7">
        <w:rPr>
          <w:rFonts w:ascii="Times New Roman" w:eastAsia="Times New Roman" w:hAnsi="Times New Roman" w:cs="Times New Roman"/>
          <w:b/>
          <w:i/>
          <w:sz w:val="24"/>
          <w:szCs w:val="24"/>
        </w:rPr>
        <w:t>DCT</w:t>
      </w:r>
      <w:r w:rsidRPr="009639C7">
        <w:rPr>
          <w:rFonts w:ascii="Times New Roman" w:eastAsia="Times New Roman" w:hAnsi="Times New Roman" w:cs="Times New Roman"/>
          <w:b/>
          <w:sz w:val="24"/>
          <w:szCs w:val="24"/>
        </w:rPr>
        <w:t>, p. 739)</w:t>
      </w:r>
    </w:p>
    <w:p w14:paraId="0AD7E3B5" w14:textId="77777777"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A noter… que Jésus n’opère aucun miracle pour se protéger de la mort et que, sur le plan de l’agir, il ne fait rien si ce n’est des miracles. Toutefois, les miracles des pains échappe à la série : une foule en bénéficie, qui pourrait donner à Jésus un pouvoir politique (Jn 6,15) ».</w:t>
      </w:r>
    </w:p>
    <w:p w14:paraId="17473EB2" w14:textId="77777777" w:rsidR="00723CE9" w:rsidRDefault="009639C7" w:rsidP="00723CE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16</w:t>
      </w:r>
      <w:r w:rsidR="00723CE9" w:rsidRPr="001E4CCE">
        <w:rPr>
          <w:rFonts w:ascii="Times New Roman" w:eastAsia="Times New Roman" w:hAnsi="Times New Roman" w:cs="Times New Roman"/>
          <w:b/>
          <w:sz w:val="24"/>
          <w:szCs w:val="24"/>
        </w:rPr>
        <w:t xml:space="preserve"> : Jean </w:t>
      </w:r>
      <w:r w:rsidR="00723CE9">
        <w:rPr>
          <w:rFonts w:ascii="Times New Roman" w:eastAsia="Times New Roman" w:hAnsi="Times New Roman" w:cs="Times New Roman"/>
          <w:b/>
          <w:sz w:val="24"/>
          <w:szCs w:val="24"/>
        </w:rPr>
        <w:t>6,31-33</w:t>
      </w:r>
    </w:p>
    <w:p w14:paraId="233CDF06" w14:textId="77777777" w:rsidR="00376C1D" w:rsidRDefault="00723CE9" w:rsidP="00376C1D">
      <w:pPr>
        <w:ind w:left="708" w:firstLin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sidRPr="001E4CCE">
        <w:rPr>
          <w:rFonts w:ascii="Times New Roman" w:eastAsia="Times New Roman" w:hAnsi="Times New Roman" w:cs="Times New Roman"/>
          <w:sz w:val="24"/>
          <w:szCs w:val="24"/>
        </w:rPr>
        <w:t xml:space="preserve">Au désert, nos pères ont mangé la manne, ainsi qu'il est écrit : Il leur a donné à manger </w:t>
      </w:r>
      <w:r>
        <w:rPr>
          <w:rFonts w:ascii="Times New Roman" w:eastAsia="Times New Roman" w:hAnsi="Times New Roman" w:cs="Times New Roman"/>
          <w:sz w:val="24"/>
          <w:szCs w:val="24"/>
        </w:rPr>
        <w:t xml:space="preserve">un pain qui vient du ciel. » </w:t>
      </w:r>
      <w:r w:rsidRPr="001E4CCE">
        <w:rPr>
          <w:rFonts w:ascii="Times New Roman" w:eastAsia="Times New Roman" w:hAnsi="Times New Roman" w:cs="Times New Roman"/>
          <w:sz w:val="24"/>
          <w:szCs w:val="24"/>
        </w:rPr>
        <w:t>Mais Jésus leur dit : « En vérité, en vérité, je vous le dis, ce n'est pas Moïse qui vous a donné le pain du ciel, mais c'est mon Père qui vous donn</w:t>
      </w:r>
      <w:r>
        <w:rPr>
          <w:rFonts w:ascii="Times New Roman" w:eastAsia="Times New Roman" w:hAnsi="Times New Roman" w:cs="Times New Roman"/>
          <w:sz w:val="24"/>
          <w:szCs w:val="24"/>
        </w:rPr>
        <w:t xml:space="preserve">e le véritable pain du ciel. </w:t>
      </w:r>
      <w:r w:rsidRPr="001E4CCE">
        <w:rPr>
          <w:rFonts w:ascii="Times New Roman" w:eastAsia="Times New Roman" w:hAnsi="Times New Roman" w:cs="Times New Roman"/>
          <w:sz w:val="24"/>
          <w:szCs w:val="24"/>
        </w:rPr>
        <w:t>Car le pain de Dieu, c'est celui qui descend du ciel et qui donne la vie au mo</w:t>
      </w:r>
      <w:r>
        <w:rPr>
          <w:rFonts w:ascii="Times New Roman" w:eastAsia="Times New Roman" w:hAnsi="Times New Roman" w:cs="Times New Roman"/>
          <w:sz w:val="24"/>
          <w:szCs w:val="24"/>
        </w:rPr>
        <w:t xml:space="preserve">nde. » </w:t>
      </w:r>
    </w:p>
    <w:p w14:paraId="7144B109" w14:textId="77777777" w:rsidR="009639C7" w:rsidRPr="00376C1D" w:rsidRDefault="005E4EFC" w:rsidP="00376C1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17</w:t>
      </w:r>
      <w:r w:rsidR="009639C7" w:rsidRPr="00376C1D">
        <w:rPr>
          <w:rFonts w:ascii="Times New Roman" w:eastAsia="Times New Roman" w:hAnsi="Times New Roman" w:cs="Times New Roman"/>
          <w:b/>
          <w:sz w:val="24"/>
          <w:szCs w:val="24"/>
        </w:rPr>
        <w:t xml:space="preserve"> : Bernard Sesboüe, </w:t>
      </w:r>
      <w:r w:rsidR="009639C7" w:rsidRPr="00376C1D">
        <w:rPr>
          <w:rFonts w:ascii="Times New Roman" w:eastAsia="Times New Roman" w:hAnsi="Times New Roman" w:cs="Times New Roman"/>
          <w:b/>
          <w:i/>
          <w:sz w:val="24"/>
          <w:szCs w:val="24"/>
        </w:rPr>
        <w:t xml:space="preserve">Pédagogie du Christ, </w:t>
      </w:r>
      <w:r w:rsidR="009639C7" w:rsidRPr="00376C1D">
        <w:rPr>
          <w:rFonts w:ascii="Times New Roman" w:eastAsia="Times New Roman" w:hAnsi="Times New Roman" w:cs="Times New Roman"/>
          <w:b/>
          <w:sz w:val="24"/>
          <w:szCs w:val="24"/>
        </w:rPr>
        <w:t>Cerf, Paris, 1994, p. 185</w:t>
      </w:r>
    </w:p>
    <w:p w14:paraId="73488786" w14:textId="77777777"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Parler de miracle à propos d’un événement extraordinaire, c’est faire un acte libre de foi qui lit dans la matérialité du fait autre chose que le fait, un signe qui nous est adressé par Dieu ».</w:t>
      </w:r>
    </w:p>
    <w:p w14:paraId="40841731" w14:textId="77777777" w:rsidR="009639C7" w:rsidRPr="00376C1D" w:rsidRDefault="009639C7" w:rsidP="00723CE9">
      <w:pPr>
        <w:ind w:left="708" w:firstLine="2"/>
        <w:jc w:val="both"/>
        <w:rPr>
          <w:rFonts w:ascii="Times New Roman" w:eastAsia="Times New Roman" w:hAnsi="Times New Roman" w:cs="Times New Roman"/>
          <w:szCs w:val="24"/>
        </w:rPr>
      </w:pPr>
    </w:p>
    <w:p w14:paraId="267A81DA" w14:textId="77777777" w:rsidR="00723CE9" w:rsidRDefault="00723CE9" w:rsidP="00723CE9"/>
    <w:p w14:paraId="44D453DF" w14:textId="77777777" w:rsidR="005434E7" w:rsidRDefault="005434E7"/>
    <w:sectPr w:rsidR="005434E7"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095C4" w14:textId="77777777" w:rsidR="00A46E5E" w:rsidRDefault="00A46E5E" w:rsidP="005005A1">
      <w:pPr>
        <w:spacing w:after="0" w:line="240" w:lineRule="auto"/>
      </w:pPr>
      <w:r>
        <w:separator/>
      </w:r>
    </w:p>
  </w:endnote>
  <w:endnote w:type="continuationSeparator" w:id="0">
    <w:p w14:paraId="44731D16" w14:textId="77777777" w:rsidR="00A46E5E" w:rsidRDefault="00A46E5E" w:rsidP="0050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482016"/>
      <w:docPartObj>
        <w:docPartGallery w:val="Page Numbers (Bottom of Page)"/>
        <w:docPartUnique/>
      </w:docPartObj>
    </w:sdtPr>
    <w:sdtContent>
      <w:p w14:paraId="6ADE2CBC" w14:textId="77777777" w:rsidR="00000000" w:rsidRDefault="005800CE">
        <w:pPr>
          <w:pStyle w:val="Pieddepage"/>
          <w:jc w:val="right"/>
        </w:pPr>
        <w:r>
          <w:fldChar w:fldCharType="begin"/>
        </w:r>
        <w:r w:rsidR="005434E7">
          <w:instrText xml:space="preserve"> PAGE   \* MERGEFORMAT </w:instrText>
        </w:r>
        <w:r>
          <w:fldChar w:fldCharType="separate"/>
        </w:r>
        <w:r w:rsidR="00CC3D00">
          <w:rPr>
            <w:noProof/>
          </w:rPr>
          <w:t>1</w:t>
        </w:r>
        <w:r>
          <w:fldChar w:fldCharType="end"/>
        </w:r>
      </w:p>
    </w:sdtContent>
  </w:sdt>
  <w:p w14:paraId="68671398"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1DF6C" w14:textId="77777777" w:rsidR="00A46E5E" w:rsidRDefault="00A46E5E" w:rsidP="005005A1">
      <w:pPr>
        <w:spacing w:after="0" w:line="240" w:lineRule="auto"/>
      </w:pPr>
      <w:r>
        <w:separator/>
      </w:r>
    </w:p>
  </w:footnote>
  <w:footnote w:type="continuationSeparator" w:id="0">
    <w:p w14:paraId="7ED3AE84" w14:textId="77777777" w:rsidR="00A46E5E" w:rsidRDefault="00A46E5E" w:rsidP="00500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3CE9"/>
    <w:rsid w:val="001E3335"/>
    <w:rsid w:val="00376C1D"/>
    <w:rsid w:val="005005A1"/>
    <w:rsid w:val="005434E7"/>
    <w:rsid w:val="005800CE"/>
    <w:rsid w:val="005E4EFC"/>
    <w:rsid w:val="00723CE9"/>
    <w:rsid w:val="0092712B"/>
    <w:rsid w:val="0093510B"/>
    <w:rsid w:val="009639C7"/>
    <w:rsid w:val="00A11001"/>
    <w:rsid w:val="00A46E5E"/>
    <w:rsid w:val="00B23BA2"/>
    <w:rsid w:val="00C419FA"/>
    <w:rsid w:val="00CC3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273F"/>
  <w15:docId w15:val="{E364D9F0-1BA4-49F2-A34C-499038F6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CE9"/>
    <w:pPr>
      <w:ind w:left="720"/>
      <w:contextualSpacing/>
    </w:pPr>
  </w:style>
  <w:style w:type="paragraph" w:styleId="Pieddepage">
    <w:name w:val="footer"/>
    <w:basedOn w:val="Normal"/>
    <w:link w:val="PieddepageCar"/>
    <w:uiPriority w:val="99"/>
    <w:unhideWhenUsed/>
    <w:rsid w:val="00723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8</cp:revision>
  <dcterms:created xsi:type="dcterms:W3CDTF">2022-08-12T07:37:00Z</dcterms:created>
  <dcterms:modified xsi:type="dcterms:W3CDTF">2024-10-02T12:48:00Z</dcterms:modified>
</cp:coreProperties>
</file>