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73F03C51" w:rsidR="002E5C41" w:rsidRDefault="008D1A98" w:rsidP="002E5C41">
      <w:pPr>
        <w:rPr>
          <w:rFonts w:asciiTheme="majorHAnsi" w:hAnsiTheme="majorHAnsi"/>
        </w:rPr>
      </w:pPr>
      <w:r>
        <w:rPr>
          <w:rFonts w:asciiTheme="majorHAnsi" w:hAnsiTheme="majorHAnsi"/>
        </w:rPr>
        <w:t>CIF 2024</w:t>
      </w:r>
      <w:r w:rsidR="002E5C41" w:rsidRPr="001B7C82">
        <w:rPr>
          <w:rFonts w:asciiTheme="majorHAnsi" w:hAnsiTheme="majorHAnsi"/>
        </w:rPr>
        <w:t xml:space="preserve"> / Année 1 / 1</w:t>
      </w:r>
      <w:r w:rsidR="002E5C41" w:rsidRPr="001B7C82">
        <w:rPr>
          <w:rFonts w:asciiTheme="majorHAnsi" w:hAnsiTheme="majorHAnsi"/>
          <w:vertAlign w:val="superscript"/>
        </w:rPr>
        <w:t>er</w:t>
      </w:r>
      <w:r w:rsidR="002E5C41" w:rsidRPr="001B7C82">
        <w:rPr>
          <w:rFonts w:asciiTheme="majorHAnsi" w:hAnsiTheme="majorHAnsi"/>
        </w:rPr>
        <w:t xml:space="preserve"> trimestre</w:t>
      </w:r>
    </w:p>
    <w:p w14:paraId="143B3630" w14:textId="77777777" w:rsidR="00EB063C" w:rsidRDefault="00EB063C" w:rsidP="002E5C41">
      <w:pPr>
        <w:rPr>
          <w:rFonts w:asciiTheme="majorHAnsi" w:hAnsiTheme="majorHAnsi"/>
        </w:rPr>
      </w:pPr>
    </w:p>
    <w:p w14:paraId="25FAB09F" w14:textId="77777777" w:rsidR="00EB063C" w:rsidRPr="001B7C82" w:rsidRDefault="00EB063C" w:rsidP="00EB063C">
      <w:pPr>
        <w:jc w:val="center"/>
        <w:rPr>
          <w:rFonts w:asciiTheme="majorHAnsi" w:hAnsiTheme="majorHAnsi"/>
          <w:b/>
          <w:sz w:val="28"/>
          <w:szCs w:val="28"/>
        </w:rPr>
      </w:pPr>
      <w:r w:rsidRPr="001B7C82">
        <w:rPr>
          <w:rFonts w:asciiTheme="majorHAnsi" w:hAnsiTheme="majorHAnsi"/>
          <w:b/>
          <w:sz w:val="28"/>
          <w:szCs w:val="28"/>
        </w:rPr>
        <w:t>« Comment Dieu se manifeste-t-il à l’homme ? »</w:t>
      </w:r>
    </w:p>
    <w:p w14:paraId="1D5684BA" w14:textId="60AA64A4" w:rsidR="00EB063C" w:rsidRPr="001B7C82" w:rsidRDefault="00EB063C" w:rsidP="00EB063C">
      <w:pPr>
        <w:jc w:val="center"/>
        <w:rPr>
          <w:rFonts w:asciiTheme="majorHAnsi" w:hAnsiTheme="majorHAnsi"/>
          <w:b/>
          <w:sz w:val="28"/>
          <w:szCs w:val="28"/>
        </w:rPr>
      </w:pPr>
      <w:r>
        <w:rPr>
          <w:rFonts w:asciiTheme="majorHAnsi" w:hAnsiTheme="majorHAnsi"/>
          <w:b/>
          <w:sz w:val="28"/>
          <w:szCs w:val="28"/>
        </w:rPr>
        <w:t xml:space="preserve">Cours n° </w:t>
      </w:r>
      <w:r w:rsidR="008D1A98">
        <w:rPr>
          <w:rFonts w:asciiTheme="majorHAnsi" w:hAnsiTheme="majorHAnsi"/>
          <w:b/>
          <w:sz w:val="28"/>
          <w:szCs w:val="28"/>
        </w:rPr>
        <w:t>4</w:t>
      </w:r>
      <w:r>
        <w:rPr>
          <w:rFonts w:asciiTheme="majorHAnsi" w:hAnsiTheme="majorHAnsi"/>
          <w:b/>
          <w:sz w:val="28"/>
          <w:szCs w:val="28"/>
        </w:rPr>
        <w:t xml:space="preserve"> : </w:t>
      </w:r>
      <w:r w:rsidR="008D1A98">
        <w:rPr>
          <w:rFonts w:asciiTheme="majorHAnsi" w:hAnsiTheme="majorHAnsi"/>
          <w:b/>
          <w:sz w:val="28"/>
          <w:szCs w:val="28"/>
        </w:rPr>
        <w:t>4</w:t>
      </w:r>
      <w:r>
        <w:rPr>
          <w:rFonts w:asciiTheme="majorHAnsi" w:hAnsiTheme="majorHAnsi"/>
          <w:b/>
          <w:sz w:val="28"/>
          <w:szCs w:val="28"/>
        </w:rPr>
        <w:t xml:space="preserve"> novembre 202</w:t>
      </w:r>
      <w:r w:rsidR="008D1A98">
        <w:rPr>
          <w:rFonts w:asciiTheme="majorHAnsi" w:hAnsiTheme="majorHAnsi"/>
          <w:b/>
          <w:sz w:val="28"/>
          <w:szCs w:val="28"/>
        </w:rPr>
        <w:t>4 / 20h-22h</w:t>
      </w:r>
    </w:p>
    <w:p w14:paraId="1B2E998E" w14:textId="4AEA622B" w:rsidR="00EB063C" w:rsidRPr="00EB063C" w:rsidRDefault="00EB063C" w:rsidP="00EB063C">
      <w:pPr>
        <w:widowControl w:val="0"/>
        <w:autoSpaceDE w:val="0"/>
        <w:autoSpaceDN w:val="0"/>
        <w:adjustRightInd w:val="0"/>
        <w:jc w:val="center"/>
        <w:rPr>
          <w:rFonts w:asciiTheme="majorHAnsi" w:hAnsiTheme="majorHAnsi" w:cs="Calibri"/>
          <w:i/>
        </w:rPr>
      </w:pPr>
      <w:r>
        <w:rPr>
          <w:rFonts w:ascii="Calibri" w:hAnsi="Calibri" w:cs="Calibri"/>
          <w:i/>
        </w:rPr>
        <w:t>À</w:t>
      </w:r>
      <w:r w:rsidRPr="00EB063C">
        <w:rPr>
          <w:rFonts w:asciiTheme="majorHAnsi" w:hAnsiTheme="majorHAnsi" w:cs="Calibri"/>
          <w:i/>
        </w:rPr>
        <w:t xml:space="preserve"> Dieu qui Se révèle Lui-même, est due « l’obéissance de la foi »</w:t>
      </w:r>
    </w:p>
    <w:p w14:paraId="65C5A916" w14:textId="77777777" w:rsidR="00EB063C" w:rsidRPr="001B7C82" w:rsidRDefault="00EB063C" w:rsidP="00EB063C">
      <w:pPr>
        <w:widowControl w:val="0"/>
        <w:autoSpaceDE w:val="0"/>
        <w:autoSpaceDN w:val="0"/>
        <w:adjustRightInd w:val="0"/>
        <w:jc w:val="center"/>
        <w:rPr>
          <w:rFonts w:asciiTheme="majorHAnsi" w:hAnsiTheme="majorHAnsi" w:cs="Calibri"/>
        </w:rPr>
      </w:pPr>
      <w:r w:rsidRPr="00EB063C">
        <w:rPr>
          <w:rFonts w:asciiTheme="majorHAnsi" w:hAnsiTheme="majorHAnsi" w:cs="Calibri"/>
        </w:rPr>
        <w:t xml:space="preserve">(cf. </w:t>
      </w:r>
      <w:r w:rsidRPr="00EB063C">
        <w:rPr>
          <w:rFonts w:asciiTheme="majorHAnsi" w:hAnsiTheme="majorHAnsi" w:cs="Calibri"/>
          <w:i/>
        </w:rPr>
        <w:t>DV</w:t>
      </w:r>
      <w:r w:rsidRPr="00EB063C">
        <w:rPr>
          <w:rFonts w:asciiTheme="majorHAnsi" w:hAnsiTheme="majorHAnsi" w:cs="Calibri"/>
        </w:rPr>
        <w:t xml:space="preserve"> 5 ; </w:t>
      </w:r>
      <w:r w:rsidRPr="00EB063C">
        <w:rPr>
          <w:rFonts w:asciiTheme="majorHAnsi" w:hAnsiTheme="majorHAnsi" w:cs="Times New Roman"/>
          <w:i/>
          <w:iCs/>
        </w:rPr>
        <w:t>Rm </w:t>
      </w:r>
      <w:r w:rsidRPr="00EB063C">
        <w:rPr>
          <w:rFonts w:asciiTheme="majorHAnsi" w:hAnsiTheme="majorHAnsi" w:cs="Times New Roman"/>
          <w:iCs/>
        </w:rPr>
        <w:t>16,26</w:t>
      </w:r>
      <w:r w:rsidRPr="00EB063C">
        <w:rPr>
          <w:rFonts w:asciiTheme="majorHAnsi" w:hAnsiTheme="majorHAnsi" w:cs="Times New Roman"/>
        </w:rPr>
        <w:t xml:space="preserve"> ; cf. </w:t>
      </w:r>
      <w:r w:rsidRPr="00EB063C">
        <w:rPr>
          <w:rFonts w:asciiTheme="majorHAnsi" w:hAnsiTheme="majorHAnsi" w:cs="Times New Roman"/>
          <w:i/>
          <w:iCs/>
        </w:rPr>
        <w:t>Rm </w:t>
      </w:r>
      <w:r w:rsidRPr="00EB063C">
        <w:rPr>
          <w:rFonts w:asciiTheme="majorHAnsi" w:hAnsiTheme="majorHAnsi" w:cs="Times New Roman"/>
          <w:iCs/>
        </w:rPr>
        <w:t>1,5 ;</w:t>
      </w:r>
      <w:r w:rsidRPr="00EB063C">
        <w:rPr>
          <w:rFonts w:asciiTheme="majorHAnsi" w:hAnsiTheme="majorHAnsi" w:cs="Times New Roman"/>
          <w:i/>
          <w:iCs/>
        </w:rPr>
        <w:t xml:space="preserve"> 2Co </w:t>
      </w:r>
      <w:r w:rsidRPr="00EB063C">
        <w:rPr>
          <w:rFonts w:asciiTheme="majorHAnsi" w:hAnsiTheme="majorHAnsi" w:cs="Times New Roman"/>
          <w:iCs/>
        </w:rPr>
        <w:t>10,5-6)</w:t>
      </w:r>
    </w:p>
    <w:p w14:paraId="44FE09B3" w14:textId="77777777" w:rsidR="00910BB4" w:rsidRPr="001B7C82" w:rsidRDefault="00910BB4" w:rsidP="002E5C41">
      <w:pPr>
        <w:rPr>
          <w:rFonts w:asciiTheme="majorHAnsi" w:hAnsiTheme="majorHAnsi"/>
        </w:rPr>
      </w:pPr>
    </w:p>
    <w:p w14:paraId="4DAF26FF" w14:textId="6F23A16A" w:rsidR="00910BB4" w:rsidRPr="00605F53" w:rsidRDefault="00910BB4" w:rsidP="00910BB4">
      <w:pPr>
        <w:jc w:val="both"/>
        <w:rPr>
          <w:rFonts w:asciiTheme="majorHAnsi" w:hAnsiTheme="majorHAnsi"/>
          <w:i/>
        </w:rPr>
      </w:pPr>
      <w:r w:rsidRPr="00605F53">
        <w:rPr>
          <w:rFonts w:asciiTheme="majorHAnsi" w:hAnsiTheme="majorHAnsi"/>
          <w:i/>
        </w:rPr>
        <w:t xml:space="preserve">Synthèse </w:t>
      </w:r>
      <w:r w:rsidR="00A6502B" w:rsidRPr="00605F53">
        <w:rPr>
          <w:rFonts w:asciiTheme="majorHAnsi" w:hAnsiTheme="majorHAnsi"/>
          <w:i/>
        </w:rPr>
        <w:t>de la séance du 14 octobre 2024</w:t>
      </w:r>
      <w:r w:rsidRPr="00605F53">
        <w:rPr>
          <w:rFonts w:asciiTheme="majorHAnsi" w:hAnsiTheme="majorHAnsi"/>
          <w:i/>
        </w:rPr>
        <w:t xml:space="preserve"> : </w:t>
      </w:r>
    </w:p>
    <w:p w14:paraId="31C0F644" w14:textId="257F4980" w:rsidR="00605F53" w:rsidRDefault="00910BB4" w:rsidP="00910BB4">
      <w:pPr>
        <w:jc w:val="both"/>
        <w:rPr>
          <w:rFonts w:asciiTheme="majorHAnsi" w:hAnsiTheme="majorHAnsi"/>
          <w:sz w:val="22"/>
          <w:szCs w:val="22"/>
        </w:rPr>
      </w:pPr>
      <w:r w:rsidRPr="00EB063C">
        <w:rPr>
          <w:rFonts w:asciiTheme="majorHAnsi" w:hAnsiTheme="majorHAnsi"/>
          <w:sz w:val="22"/>
          <w:szCs w:val="22"/>
        </w:rPr>
        <w:t xml:space="preserve">Pour éclairer la notion de </w:t>
      </w:r>
      <w:r w:rsidR="00EB063C" w:rsidRPr="00EB063C">
        <w:rPr>
          <w:rFonts w:asciiTheme="majorHAnsi" w:hAnsiTheme="majorHAnsi"/>
          <w:sz w:val="22"/>
          <w:szCs w:val="22"/>
        </w:rPr>
        <w:t>Ré</w:t>
      </w:r>
      <w:r w:rsidRPr="00EB063C">
        <w:rPr>
          <w:rFonts w:asciiTheme="majorHAnsi" w:hAnsiTheme="majorHAnsi"/>
          <w:sz w:val="22"/>
          <w:szCs w:val="22"/>
        </w:rPr>
        <w:t xml:space="preserve">vélation, </w:t>
      </w:r>
      <w:r w:rsidR="00EB063C" w:rsidRPr="00EB063C">
        <w:rPr>
          <w:rFonts w:asciiTheme="majorHAnsi" w:hAnsiTheme="majorHAnsi"/>
          <w:sz w:val="22"/>
          <w:szCs w:val="22"/>
        </w:rPr>
        <w:t xml:space="preserve">la théologie contemporaine a proposé l’expression </w:t>
      </w:r>
      <w:r w:rsidR="00A6502B">
        <w:rPr>
          <w:rFonts w:asciiTheme="majorHAnsi" w:hAnsiTheme="majorHAnsi"/>
          <w:sz w:val="22"/>
          <w:szCs w:val="22"/>
        </w:rPr>
        <w:t>« </w:t>
      </w:r>
      <w:r w:rsidR="00EB063C" w:rsidRPr="00EB063C">
        <w:rPr>
          <w:rFonts w:asciiTheme="majorHAnsi" w:hAnsiTheme="majorHAnsi"/>
          <w:sz w:val="22"/>
          <w:szCs w:val="22"/>
        </w:rPr>
        <w:t>d’</w:t>
      </w:r>
      <w:r w:rsidRPr="00EB063C">
        <w:rPr>
          <w:rFonts w:asciiTheme="majorHAnsi" w:hAnsiTheme="majorHAnsi"/>
          <w:sz w:val="22"/>
          <w:szCs w:val="22"/>
        </w:rPr>
        <w:t>auto</w:t>
      </w:r>
      <w:r w:rsidR="00EB063C" w:rsidRPr="00EB063C">
        <w:rPr>
          <w:rFonts w:asciiTheme="majorHAnsi" w:hAnsiTheme="majorHAnsi"/>
          <w:sz w:val="22"/>
          <w:szCs w:val="22"/>
        </w:rPr>
        <w:t>-</w:t>
      </w:r>
      <w:r w:rsidRPr="00EB063C">
        <w:rPr>
          <w:rFonts w:asciiTheme="majorHAnsi" w:hAnsiTheme="majorHAnsi"/>
          <w:sz w:val="22"/>
          <w:szCs w:val="22"/>
        </w:rPr>
        <w:t>communication de Dieu</w:t>
      </w:r>
      <w:r w:rsidR="00A6502B">
        <w:rPr>
          <w:rFonts w:asciiTheme="majorHAnsi" w:hAnsiTheme="majorHAnsi"/>
          <w:sz w:val="22"/>
          <w:szCs w:val="22"/>
        </w:rPr>
        <w:t> » :</w:t>
      </w:r>
      <w:r w:rsidR="00EB063C" w:rsidRPr="00EB063C">
        <w:rPr>
          <w:rFonts w:asciiTheme="majorHAnsi" w:hAnsiTheme="majorHAnsi"/>
          <w:sz w:val="22"/>
          <w:szCs w:val="22"/>
        </w:rPr>
        <w:t xml:space="preserve"> Dieu ne révèle rien que so</w:t>
      </w:r>
      <w:r w:rsidR="00A6502B">
        <w:rPr>
          <w:rFonts w:asciiTheme="majorHAnsi" w:hAnsiTheme="majorHAnsi"/>
          <w:sz w:val="22"/>
          <w:szCs w:val="22"/>
        </w:rPr>
        <w:t xml:space="preserve">n être propre </w:t>
      </w:r>
      <w:r w:rsidR="00770B3D">
        <w:rPr>
          <w:rFonts w:asciiTheme="majorHAnsi" w:hAnsiTheme="majorHAnsi"/>
          <w:sz w:val="22"/>
          <w:szCs w:val="22"/>
        </w:rPr>
        <w:t xml:space="preserve">et </w:t>
      </w:r>
      <w:r w:rsidR="00605F53">
        <w:rPr>
          <w:rFonts w:asciiTheme="majorHAnsi" w:hAnsiTheme="majorHAnsi"/>
          <w:sz w:val="22"/>
          <w:szCs w:val="22"/>
        </w:rPr>
        <w:t>comme</w:t>
      </w:r>
      <w:r w:rsidR="00A6502B">
        <w:rPr>
          <w:rFonts w:asciiTheme="majorHAnsi" w:hAnsiTheme="majorHAnsi"/>
          <w:sz w:val="22"/>
          <w:szCs w:val="22"/>
        </w:rPr>
        <w:t xml:space="preserve"> Mystère. </w:t>
      </w:r>
      <w:r w:rsidR="00770B3D">
        <w:rPr>
          <w:rFonts w:asciiTheme="majorHAnsi" w:hAnsiTheme="majorHAnsi"/>
          <w:sz w:val="22"/>
          <w:szCs w:val="22"/>
        </w:rPr>
        <w:t>Quelques</w:t>
      </w:r>
      <w:r w:rsidR="00EB063C" w:rsidRPr="00EB063C">
        <w:rPr>
          <w:rFonts w:asciiTheme="majorHAnsi" w:hAnsiTheme="majorHAnsi"/>
          <w:sz w:val="22"/>
          <w:szCs w:val="22"/>
        </w:rPr>
        <w:t xml:space="preserve"> extraits des</w:t>
      </w:r>
      <w:r w:rsidR="00605F53">
        <w:rPr>
          <w:rFonts w:asciiTheme="majorHAnsi" w:hAnsiTheme="majorHAnsi"/>
          <w:sz w:val="22"/>
          <w:szCs w:val="22"/>
        </w:rPr>
        <w:t xml:space="preserve"> constitutions</w:t>
      </w:r>
      <w:r w:rsidRPr="00EB063C">
        <w:rPr>
          <w:rFonts w:asciiTheme="majorHAnsi" w:hAnsiTheme="majorHAnsi"/>
          <w:sz w:val="22"/>
          <w:szCs w:val="22"/>
        </w:rPr>
        <w:t xml:space="preserve"> </w:t>
      </w:r>
      <w:r w:rsidRPr="00EB063C">
        <w:rPr>
          <w:rFonts w:asciiTheme="majorHAnsi" w:hAnsiTheme="majorHAnsi"/>
          <w:i/>
          <w:sz w:val="22"/>
          <w:szCs w:val="22"/>
        </w:rPr>
        <w:t>Dei Filius</w:t>
      </w:r>
      <w:r w:rsidRPr="00EB063C">
        <w:rPr>
          <w:rFonts w:asciiTheme="majorHAnsi" w:hAnsiTheme="majorHAnsi"/>
          <w:sz w:val="22"/>
          <w:szCs w:val="22"/>
        </w:rPr>
        <w:t xml:space="preserve"> (Vatican I : 1870) et </w:t>
      </w:r>
      <w:r w:rsidRPr="00EB063C">
        <w:rPr>
          <w:rFonts w:asciiTheme="majorHAnsi" w:hAnsiTheme="majorHAnsi"/>
          <w:i/>
          <w:sz w:val="22"/>
          <w:szCs w:val="22"/>
        </w:rPr>
        <w:t>Dei Verbum</w:t>
      </w:r>
      <w:r w:rsidRPr="00EB063C">
        <w:rPr>
          <w:rFonts w:asciiTheme="majorHAnsi" w:hAnsiTheme="majorHAnsi"/>
          <w:sz w:val="22"/>
          <w:szCs w:val="22"/>
        </w:rPr>
        <w:t xml:space="preserve"> (Vatican II : 1965)</w:t>
      </w:r>
      <w:r w:rsidR="00A6502B">
        <w:rPr>
          <w:rFonts w:asciiTheme="majorHAnsi" w:hAnsiTheme="majorHAnsi"/>
          <w:sz w:val="22"/>
          <w:szCs w:val="22"/>
        </w:rPr>
        <w:t xml:space="preserve"> on</w:t>
      </w:r>
      <w:r w:rsidR="00770B3D">
        <w:rPr>
          <w:rFonts w:asciiTheme="majorHAnsi" w:hAnsiTheme="majorHAnsi"/>
          <w:sz w:val="22"/>
          <w:szCs w:val="22"/>
        </w:rPr>
        <w:t xml:space="preserve">t permis de </w:t>
      </w:r>
      <w:r w:rsidRPr="00EB063C">
        <w:rPr>
          <w:rFonts w:asciiTheme="majorHAnsi" w:hAnsiTheme="majorHAnsi"/>
          <w:sz w:val="22"/>
          <w:szCs w:val="22"/>
        </w:rPr>
        <w:t>relev</w:t>
      </w:r>
      <w:r w:rsidR="00770B3D">
        <w:rPr>
          <w:rFonts w:asciiTheme="majorHAnsi" w:hAnsiTheme="majorHAnsi"/>
          <w:sz w:val="22"/>
          <w:szCs w:val="22"/>
        </w:rPr>
        <w:t>er</w:t>
      </w:r>
      <w:r w:rsidRPr="00EB063C">
        <w:rPr>
          <w:rFonts w:asciiTheme="majorHAnsi" w:hAnsiTheme="majorHAnsi"/>
          <w:sz w:val="22"/>
          <w:szCs w:val="22"/>
        </w:rPr>
        <w:t xml:space="preserve"> des accents différents : enseignement et contenu pour la première ; relation et transmission dans l’histoire pour la seconde. </w:t>
      </w:r>
      <w:r w:rsidR="00770B3D">
        <w:rPr>
          <w:rFonts w:asciiTheme="majorHAnsi" w:hAnsiTheme="majorHAnsi"/>
          <w:sz w:val="22"/>
          <w:szCs w:val="22"/>
        </w:rPr>
        <w:t xml:space="preserve">Grâce à l’attention portée </w:t>
      </w:r>
      <w:r w:rsidR="00EB063C" w:rsidRPr="00EB063C">
        <w:rPr>
          <w:rFonts w:asciiTheme="majorHAnsi" w:hAnsiTheme="majorHAnsi"/>
          <w:sz w:val="22"/>
          <w:szCs w:val="22"/>
        </w:rPr>
        <w:t xml:space="preserve">aux </w:t>
      </w:r>
      <w:r w:rsidRPr="00EB063C">
        <w:rPr>
          <w:rFonts w:asciiTheme="majorHAnsi" w:hAnsiTheme="majorHAnsi"/>
          <w:sz w:val="22"/>
          <w:szCs w:val="22"/>
        </w:rPr>
        <w:t>contextes</w:t>
      </w:r>
      <w:r w:rsidR="00EB063C" w:rsidRPr="00EB063C">
        <w:rPr>
          <w:rFonts w:asciiTheme="majorHAnsi" w:hAnsiTheme="majorHAnsi"/>
          <w:sz w:val="22"/>
          <w:szCs w:val="22"/>
        </w:rPr>
        <w:t xml:space="preserve">, </w:t>
      </w:r>
      <w:r w:rsidR="00A6502B">
        <w:rPr>
          <w:rFonts w:asciiTheme="majorHAnsi" w:hAnsiTheme="majorHAnsi"/>
          <w:sz w:val="22"/>
          <w:szCs w:val="22"/>
        </w:rPr>
        <w:t xml:space="preserve">on </w:t>
      </w:r>
      <w:r w:rsidR="00770B3D">
        <w:rPr>
          <w:rFonts w:asciiTheme="majorHAnsi" w:hAnsiTheme="majorHAnsi"/>
          <w:sz w:val="22"/>
          <w:szCs w:val="22"/>
        </w:rPr>
        <w:t>comprend</w:t>
      </w:r>
      <w:r w:rsidR="00A6502B">
        <w:rPr>
          <w:rFonts w:asciiTheme="majorHAnsi" w:hAnsiTheme="majorHAnsi"/>
          <w:sz w:val="22"/>
          <w:szCs w:val="22"/>
        </w:rPr>
        <w:t xml:space="preserve"> que </w:t>
      </w:r>
      <w:r w:rsidR="00EB063C" w:rsidRPr="00EB063C">
        <w:rPr>
          <w:rFonts w:asciiTheme="majorHAnsi" w:hAnsiTheme="majorHAnsi"/>
          <w:sz w:val="22"/>
          <w:szCs w:val="22"/>
        </w:rPr>
        <w:t xml:space="preserve">ces </w:t>
      </w:r>
      <w:r w:rsidR="00A6502B">
        <w:rPr>
          <w:rFonts w:asciiTheme="majorHAnsi" w:hAnsiTheme="majorHAnsi"/>
          <w:sz w:val="22"/>
          <w:szCs w:val="22"/>
        </w:rPr>
        <w:t xml:space="preserve">accents ne sont pas à opposer, mais </w:t>
      </w:r>
      <w:r w:rsidR="00EB063C" w:rsidRPr="00EB063C">
        <w:rPr>
          <w:rFonts w:asciiTheme="majorHAnsi" w:hAnsiTheme="majorHAnsi"/>
          <w:sz w:val="22"/>
          <w:szCs w:val="22"/>
        </w:rPr>
        <w:t>à</w:t>
      </w:r>
      <w:r w:rsidRPr="00EB063C">
        <w:rPr>
          <w:rFonts w:asciiTheme="majorHAnsi" w:hAnsiTheme="majorHAnsi"/>
          <w:sz w:val="22"/>
          <w:szCs w:val="22"/>
        </w:rPr>
        <w:t xml:space="preserve"> articuler</w:t>
      </w:r>
      <w:r w:rsidR="00EB063C" w:rsidRPr="00EB063C">
        <w:rPr>
          <w:rFonts w:asciiTheme="majorHAnsi" w:hAnsiTheme="majorHAnsi"/>
          <w:sz w:val="22"/>
          <w:szCs w:val="22"/>
        </w:rPr>
        <w:t>. Il y a en même temps</w:t>
      </w:r>
      <w:r w:rsidRPr="00EB063C">
        <w:rPr>
          <w:rFonts w:asciiTheme="majorHAnsi" w:hAnsiTheme="majorHAnsi"/>
          <w:sz w:val="22"/>
          <w:szCs w:val="22"/>
        </w:rPr>
        <w:t xml:space="preserve"> contenu et relation, vérités éternelles et histoi</w:t>
      </w:r>
      <w:r w:rsidR="00EB063C" w:rsidRPr="00EB063C">
        <w:rPr>
          <w:rFonts w:asciiTheme="majorHAnsi" w:hAnsiTheme="majorHAnsi"/>
          <w:sz w:val="22"/>
          <w:szCs w:val="22"/>
        </w:rPr>
        <w:t>re de</w:t>
      </w:r>
      <w:r w:rsidR="00A6502B">
        <w:rPr>
          <w:rFonts w:asciiTheme="majorHAnsi" w:hAnsiTheme="majorHAnsi"/>
          <w:sz w:val="22"/>
          <w:szCs w:val="22"/>
        </w:rPr>
        <w:t xml:space="preserve"> la rencontre de</w:t>
      </w:r>
      <w:r w:rsidR="00EB063C" w:rsidRPr="00EB063C">
        <w:rPr>
          <w:rFonts w:asciiTheme="majorHAnsi" w:hAnsiTheme="majorHAnsi"/>
          <w:sz w:val="22"/>
          <w:szCs w:val="22"/>
        </w:rPr>
        <w:t xml:space="preserve"> Dieu avec les hommes</w:t>
      </w:r>
      <w:r w:rsidRPr="00EB063C">
        <w:rPr>
          <w:rFonts w:asciiTheme="majorHAnsi" w:hAnsiTheme="majorHAnsi"/>
          <w:sz w:val="22"/>
          <w:szCs w:val="22"/>
        </w:rPr>
        <w:t xml:space="preserve">. </w:t>
      </w:r>
      <w:r w:rsidR="008D1A98">
        <w:rPr>
          <w:rFonts w:asciiTheme="majorHAnsi" w:hAnsiTheme="majorHAnsi"/>
          <w:sz w:val="22"/>
          <w:szCs w:val="22"/>
        </w:rPr>
        <w:t xml:space="preserve">La </w:t>
      </w:r>
      <w:r w:rsidR="008D1A98" w:rsidRPr="008D1A98">
        <w:rPr>
          <w:rFonts w:asciiTheme="majorHAnsi" w:hAnsiTheme="majorHAnsi"/>
          <w:sz w:val="22"/>
          <w:szCs w:val="22"/>
        </w:rPr>
        <w:t xml:space="preserve">réponse humaine à la révélation de Dieu </w:t>
      </w:r>
      <w:r w:rsidR="00605F53">
        <w:rPr>
          <w:rFonts w:asciiTheme="majorHAnsi" w:hAnsiTheme="majorHAnsi"/>
          <w:sz w:val="22"/>
          <w:szCs w:val="22"/>
        </w:rPr>
        <w:t xml:space="preserve">articule elle aussi plusieurs approches et </w:t>
      </w:r>
      <w:r w:rsidR="008D1A98" w:rsidRPr="008D1A98">
        <w:rPr>
          <w:rFonts w:asciiTheme="majorHAnsi" w:hAnsiTheme="majorHAnsi"/>
          <w:sz w:val="22"/>
          <w:szCs w:val="22"/>
        </w:rPr>
        <w:t>est habituellement résumée</w:t>
      </w:r>
      <w:r w:rsidRPr="008D1A98">
        <w:rPr>
          <w:rFonts w:asciiTheme="majorHAnsi" w:hAnsiTheme="majorHAnsi"/>
          <w:sz w:val="22"/>
          <w:szCs w:val="22"/>
        </w:rPr>
        <w:t xml:space="preserve"> sous le mot de « foi »</w:t>
      </w:r>
      <w:r w:rsidR="00EB063C" w:rsidRPr="008D1A98">
        <w:rPr>
          <w:rFonts w:asciiTheme="majorHAnsi" w:hAnsiTheme="majorHAnsi"/>
          <w:sz w:val="22"/>
          <w:szCs w:val="22"/>
        </w:rPr>
        <w:t>.</w:t>
      </w:r>
    </w:p>
    <w:p w14:paraId="0CF9C20F" w14:textId="77777777" w:rsidR="002E5C41" w:rsidRPr="001B7C82" w:rsidRDefault="002E5C41">
      <w:pPr>
        <w:rPr>
          <w:rFonts w:asciiTheme="majorHAnsi" w:hAnsiTheme="majorHAnsi"/>
        </w:rPr>
      </w:pPr>
    </w:p>
    <w:p w14:paraId="7086D528" w14:textId="23E19977" w:rsidR="00FC3092" w:rsidRPr="00EB063C" w:rsidRDefault="001B7C82" w:rsidP="00FC3092">
      <w:pPr>
        <w:pStyle w:val="Paragraphedeliste"/>
        <w:numPr>
          <w:ilvl w:val="0"/>
          <w:numId w:val="1"/>
        </w:numPr>
        <w:rPr>
          <w:rFonts w:asciiTheme="majorHAnsi" w:hAnsiTheme="majorHAnsi"/>
          <w:b/>
          <w:sz w:val="28"/>
          <w:szCs w:val="28"/>
        </w:rPr>
      </w:pPr>
      <w:r w:rsidRPr="00EB063C">
        <w:rPr>
          <w:rFonts w:asciiTheme="majorHAnsi" w:hAnsiTheme="majorHAnsi"/>
          <w:b/>
          <w:sz w:val="28"/>
          <w:szCs w:val="28"/>
        </w:rPr>
        <w:t>« </w:t>
      </w:r>
      <w:r w:rsidR="002E5C41" w:rsidRPr="00EB063C">
        <w:rPr>
          <w:rFonts w:asciiTheme="majorHAnsi" w:hAnsiTheme="majorHAnsi"/>
          <w:b/>
          <w:sz w:val="28"/>
          <w:szCs w:val="28"/>
        </w:rPr>
        <w:t>Obéir</w:t>
      </w:r>
      <w:r w:rsidRPr="00EB063C">
        <w:rPr>
          <w:rFonts w:asciiTheme="majorHAnsi" w:hAnsiTheme="majorHAnsi"/>
          <w:b/>
          <w:sz w:val="28"/>
          <w:szCs w:val="28"/>
        </w:rPr>
        <w:t> »</w:t>
      </w:r>
      <w:r w:rsidR="002E5C41" w:rsidRPr="00EB063C">
        <w:rPr>
          <w:rFonts w:asciiTheme="majorHAnsi" w:hAnsiTheme="majorHAnsi"/>
          <w:b/>
          <w:sz w:val="28"/>
          <w:szCs w:val="28"/>
        </w:rPr>
        <w:t xml:space="preserve">, </w:t>
      </w:r>
      <w:r w:rsidR="00D41AB1" w:rsidRPr="00EB063C">
        <w:rPr>
          <w:rFonts w:asciiTheme="majorHAnsi" w:hAnsiTheme="majorHAnsi"/>
          <w:b/>
          <w:sz w:val="28"/>
          <w:szCs w:val="28"/>
        </w:rPr>
        <w:t>c’est-à-dire écouter</w:t>
      </w:r>
    </w:p>
    <w:p w14:paraId="6E68B274" w14:textId="2876596A" w:rsidR="00D41AB1" w:rsidRPr="001B7C82" w:rsidRDefault="00770B3D" w:rsidP="00436C0D">
      <w:pPr>
        <w:jc w:val="both"/>
        <w:rPr>
          <w:rFonts w:asciiTheme="majorHAnsi" w:eastAsia="Times New Roman" w:hAnsiTheme="majorHAnsi" w:cs="Arial"/>
          <w:color w:val="202124"/>
          <w:shd w:val="clear" w:color="auto" w:fill="FFFFFF"/>
        </w:rPr>
      </w:pPr>
      <w:r>
        <w:rPr>
          <w:rFonts w:asciiTheme="majorHAnsi" w:eastAsia="Times New Roman" w:hAnsiTheme="majorHAnsi" w:cs="Arial"/>
          <w:color w:val="202124"/>
          <w:shd w:val="clear" w:color="auto" w:fill="FFFFFF"/>
        </w:rPr>
        <w:t xml:space="preserve">Dans la continuation de la tradition de l’apôtre Paul, on parle « d’obéissance de la foi ». </w:t>
      </w:r>
      <w:r w:rsidR="00D41AB1" w:rsidRPr="00EB063C">
        <w:rPr>
          <w:rFonts w:asciiTheme="majorHAnsi" w:eastAsia="Times New Roman" w:hAnsiTheme="majorHAnsi" w:cs="Arial"/>
          <w:color w:val="202124"/>
          <w:shd w:val="clear" w:color="auto" w:fill="FFFFFF"/>
        </w:rPr>
        <w:t>D</w:t>
      </w:r>
      <w:r w:rsidR="002E5C41" w:rsidRPr="00EB063C">
        <w:rPr>
          <w:rFonts w:asciiTheme="majorHAnsi" w:eastAsia="Times New Roman" w:hAnsiTheme="majorHAnsi" w:cs="Arial"/>
          <w:color w:val="202124"/>
          <w:shd w:val="clear" w:color="auto" w:fill="FFFFFF"/>
        </w:rPr>
        <w:t xml:space="preserve">u latin </w:t>
      </w:r>
      <w:r w:rsidR="002E5C41" w:rsidRPr="00EB063C">
        <w:rPr>
          <w:rFonts w:asciiTheme="majorHAnsi" w:eastAsia="Times New Roman" w:hAnsiTheme="majorHAnsi" w:cs="Arial"/>
          <w:i/>
          <w:color w:val="202124"/>
          <w:shd w:val="clear" w:color="auto" w:fill="FFFFFF"/>
        </w:rPr>
        <w:t>ob</w:t>
      </w:r>
      <w:r w:rsidR="001B7C82" w:rsidRPr="00EB063C">
        <w:rPr>
          <w:rFonts w:asciiTheme="majorHAnsi" w:eastAsia="Times New Roman" w:hAnsiTheme="majorHAnsi" w:cs="Arial"/>
          <w:i/>
          <w:color w:val="202124"/>
          <w:shd w:val="clear" w:color="auto" w:fill="FFFFFF"/>
        </w:rPr>
        <w:t>-au</w:t>
      </w:r>
      <w:r w:rsidR="002E5C41" w:rsidRPr="00EB063C">
        <w:rPr>
          <w:rFonts w:asciiTheme="majorHAnsi" w:eastAsia="Times New Roman" w:hAnsiTheme="majorHAnsi" w:cs="Arial"/>
          <w:i/>
          <w:color w:val="202124"/>
          <w:shd w:val="clear" w:color="auto" w:fill="FFFFFF"/>
        </w:rPr>
        <w:t>dire</w:t>
      </w:r>
      <w:r w:rsidR="002E5C41" w:rsidRPr="00EB063C">
        <w:rPr>
          <w:rFonts w:asciiTheme="majorHAnsi" w:eastAsia="Times New Roman" w:hAnsiTheme="majorHAnsi" w:cs="Arial"/>
          <w:color w:val="202124"/>
          <w:shd w:val="clear" w:color="auto" w:fill="FFFFFF"/>
        </w:rPr>
        <w:t xml:space="preserve"> </w:t>
      </w:r>
      <w:r w:rsidR="00EB063C" w:rsidRPr="00EB063C">
        <w:rPr>
          <w:rFonts w:asciiTheme="majorHAnsi" w:eastAsia="Times New Roman" w:hAnsiTheme="majorHAnsi" w:cs="Arial"/>
          <w:color w:val="202124"/>
          <w:shd w:val="clear" w:color="auto" w:fill="FFFFFF"/>
        </w:rPr>
        <w:t>(</w:t>
      </w:r>
      <w:r w:rsidR="002E5C41" w:rsidRPr="00EB063C">
        <w:rPr>
          <w:rFonts w:asciiTheme="majorHAnsi" w:eastAsia="Times New Roman" w:hAnsiTheme="majorHAnsi" w:cs="Arial"/>
          <w:color w:val="202124"/>
          <w:shd w:val="clear" w:color="auto" w:fill="FFFFFF"/>
        </w:rPr>
        <w:t xml:space="preserve">archaïque </w:t>
      </w:r>
      <w:r w:rsidR="00EB063C" w:rsidRPr="008D1A98">
        <w:rPr>
          <w:rFonts w:asciiTheme="majorHAnsi" w:eastAsia="Times New Roman" w:hAnsiTheme="majorHAnsi" w:cs="Arial"/>
          <w:i/>
          <w:color w:val="202124"/>
          <w:shd w:val="clear" w:color="auto" w:fill="FFFFFF"/>
        </w:rPr>
        <w:t>oboedire</w:t>
      </w:r>
      <w:r w:rsidR="00EB063C" w:rsidRPr="00770B3D">
        <w:rPr>
          <w:rFonts w:asciiTheme="majorHAnsi" w:eastAsia="Times New Roman" w:hAnsiTheme="majorHAnsi" w:cs="Arial"/>
          <w:color w:val="202124"/>
          <w:shd w:val="clear" w:color="auto" w:fill="FFFFFF"/>
        </w:rPr>
        <w:t>)</w:t>
      </w:r>
      <w:r w:rsidR="002E5C41" w:rsidRPr="00770B3D">
        <w:rPr>
          <w:rFonts w:asciiTheme="majorHAnsi" w:eastAsia="Times New Roman" w:hAnsiTheme="majorHAnsi" w:cs="Arial"/>
          <w:color w:val="202124"/>
          <w:shd w:val="clear" w:color="auto" w:fill="FFFFFF"/>
        </w:rPr>
        <w:t xml:space="preserve">, </w:t>
      </w:r>
      <w:r w:rsidRPr="00770B3D">
        <w:rPr>
          <w:rFonts w:asciiTheme="majorHAnsi" w:eastAsia="Times New Roman" w:hAnsiTheme="majorHAnsi" w:cs="Arial"/>
          <w:color w:val="202124"/>
          <w:shd w:val="clear" w:color="auto" w:fill="FFFFFF"/>
        </w:rPr>
        <w:t>il s’agit</w:t>
      </w:r>
      <w:r>
        <w:rPr>
          <w:rFonts w:asciiTheme="majorHAnsi" w:eastAsia="Times New Roman" w:hAnsiTheme="majorHAnsi" w:cs="Arial"/>
          <w:b/>
          <w:color w:val="202124"/>
          <w:shd w:val="clear" w:color="auto" w:fill="FFFFFF"/>
        </w:rPr>
        <w:t xml:space="preserve"> d’</w:t>
      </w:r>
      <w:r w:rsidR="002E5C41" w:rsidRPr="00EB063C">
        <w:rPr>
          <w:rFonts w:asciiTheme="majorHAnsi" w:eastAsia="Times New Roman" w:hAnsiTheme="majorHAnsi" w:cs="Arial"/>
          <w:b/>
          <w:color w:val="202124"/>
          <w:shd w:val="clear" w:color="auto" w:fill="FFFFFF"/>
        </w:rPr>
        <w:t xml:space="preserve">écouter, </w:t>
      </w:r>
      <w:r>
        <w:rPr>
          <w:rFonts w:asciiTheme="majorHAnsi" w:eastAsia="Times New Roman" w:hAnsiTheme="majorHAnsi" w:cs="Arial"/>
          <w:b/>
          <w:color w:val="202124"/>
          <w:shd w:val="clear" w:color="auto" w:fill="FFFFFF"/>
        </w:rPr>
        <w:t xml:space="preserve">de </w:t>
      </w:r>
      <w:r w:rsidR="002E5C41" w:rsidRPr="00EB063C">
        <w:rPr>
          <w:rFonts w:asciiTheme="majorHAnsi" w:eastAsia="Times New Roman" w:hAnsiTheme="majorHAnsi" w:cs="Arial"/>
          <w:b/>
          <w:color w:val="202124"/>
          <w:shd w:val="clear" w:color="auto" w:fill="FFFFFF"/>
        </w:rPr>
        <w:t>prêter l’oreille</w:t>
      </w:r>
      <w:r>
        <w:rPr>
          <w:rFonts w:asciiTheme="majorHAnsi" w:eastAsia="Times New Roman" w:hAnsiTheme="majorHAnsi" w:cs="Arial"/>
          <w:b/>
          <w:color w:val="202124"/>
          <w:shd w:val="clear" w:color="auto" w:fill="FFFFFF"/>
        </w:rPr>
        <w:t>.</w:t>
      </w:r>
    </w:p>
    <w:p w14:paraId="36807830" w14:textId="77777777" w:rsidR="002E5C41" w:rsidRPr="001B7C82" w:rsidRDefault="002E5C41" w:rsidP="002E5C41">
      <w:pPr>
        <w:ind w:left="360"/>
        <w:rPr>
          <w:rFonts w:asciiTheme="majorHAnsi" w:eastAsia="Times New Roman" w:hAnsiTheme="majorHAnsi" w:cs="Times New Roman"/>
        </w:rPr>
      </w:pPr>
    </w:p>
    <w:p w14:paraId="4EB986DF" w14:textId="3F969D4C" w:rsidR="00D41AB1" w:rsidRPr="008D1A98" w:rsidRDefault="00D41AB1" w:rsidP="00D41AB1">
      <w:pPr>
        <w:pStyle w:val="Paragraphedeliste"/>
        <w:numPr>
          <w:ilvl w:val="0"/>
          <w:numId w:val="2"/>
        </w:numPr>
        <w:rPr>
          <w:rFonts w:asciiTheme="majorHAnsi" w:hAnsiTheme="majorHAnsi"/>
          <w:b/>
          <w:i/>
        </w:rPr>
      </w:pPr>
      <w:r w:rsidRPr="008D1A98">
        <w:rPr>
          <w:rFonts w:asciiTheme="majorHAnsi" w:hAnsiTheme="majorHAnsi"/>
          <w:b/>
        </w:rPr>
        <w:t>Le texte référence</w:t>
      </w:r>
      <w:r w:rsidR="002E5C41" w:rsidRPr="008D1A98">
        <w:rPr>
          <w:rFonts w:asciiTheme="majorHAnsi" w:hAnsiTheme="majorHAnsi"/>
          <w:b/>
        </w:rPr>
        <w:t xml:space="preserve"> dans l’A</w:t>
      </w:r>
      <w:r w:rsidR="00EB063C" w:rsidRPr="008D1A98">
        <w:rPr>
          <w:rFonts w:asciiTheme="majorHAnsi" w:hAnsiTheme="majorHAnsi"/>
          <w:b/>
        </w:rPr>
        <w:t xml:space="preserve">ncien </w:t>
      </w:r>
      <w:r w:rsidR="002E5C41" w:rsidRPr="008D1A98">
        <w:rPr>
          <w:rFonts w:asciiTheme="majorHAnsi" w:hAnsiTheme="majorHAnsi"/>
          <w:b/>
        </w:rPr>
        <w:t>T</w:t>
      </w:r>
      <w:r w:rsidR="00EB063C" w:rsidRPr="008D1A98">
        <w:rPr>
          <w:rFonts w:asciiTheme="majorHAnsi" w:hAnsiTheme="majorHAnsi"/>
          <w:b/>
        </w:rPr>
        <w:t>estament</w:t>
      </w:r>
      <w:r w:rsidR="008D5E6E" w:rsidRPr="008D1A98">
        <w:rPr>
          <w:rFonts w:asciiTheme="majorHAnsi" w:hAnsiTheme="majorHAnsi"/>
          <w:b/>
        </w:rPr>
        <w:t xml:space="preserve"> : </w:t>
      </w:r>
      <w:r w:rsidR="00E5209C" w:rsidRPr="008D1A98">
        <w:rPr>
          <w:rFonts w:asciiTheme="majorHAnsi" w:hAnsiTheme="majorHAnsi"/>
          <w:b/>
          <w:i/>
        </w:rPr>
        <w:t>Shema Israël</w:t>
      </w:r>
      <w:r w:rsidRPr="008D1A98">
        <w:rPr>
          <w:rFonts w:asciiTheme="majorHAnsi" w:hAnsiTheme="majorHAnsi"/>
          <w:b/>
          <w:i/>
        </w:rPr>
        <w:t xml:space="preserve"> : </w:t>
      </w:r>
    </w:p>
    <w:p w14:paraId="1746A328" w14:textId="493CA47D" w:rsidR="00E5209C" w:rsidRPr="001B7C82" w:rsidRDefault="00D41AB1" w:rsidP="00D41AB1">
      <w:pPr>
        <w:jc w:val="both"/>
        <w:rPr>
          <w:rFonts w:asciiTheme="majorHAnsi" w:hAnsiTheme="majorHAnsi"/>
          <w:b/>
        </w:rPr>
      </w:pPr>
      <w:r w:rsidRPr="008D1A98">
        <w:rPr>
          <w:rFonts w:asciiTheme="majorHAnsi" w:hAnsiTheme="majorHAnsi"/>
          <w:b/>
          <w:i/>
        </w:rPr>
        <w:t>Dt</w:t>
      </w:r>
      <w:r w:rsidRPr="008D1A98">
        <w:rPr>
          <w:rFonts w:asciiTheme="majorHAnsi" w:hAnsiTheme="majorHAnsi"/>
          <w:b/>
        </w:rPr>
        <w:t xml:space="preserve"> 6,4-9 : </w:t>
      </w:r>
      <w:r w:rsidR="008D5E6E" w:rsidRPr="008D1A98">
        <w:rPr>
          <w:rFonts w:asciiTheme="majorHAnsi" w:hAnsiTheme="majorHAnsi" w:cs="Verdana"/>
          <w:sz w:val="22"/>
          <w:szCs w:val="22"/>
        </w:rPr>
        <w:t>« </w:t>
      </w:r>
      <w:r w:rsidR="006C2140" w:rsidRPr="008D1A98">
        <w:rPr>
          <w:rFonts w:asciiTheme="majorHAnsi" w:hAnsiTheme="majorHAnsi" w:cs="Verdana"/>
          <w:sz w:val="22"/>
          <w:szCs w:val="22"/>
          <w:vertAlign w:val="superscript"/>
        </w:rPr>
        <w:t>4</w:t>
      </w:r>
      <w:r w:rsidRPr="008D1A98">
        <w:rPr>
          <w:rFonts w:asciiTheme="majorHAnsi" w:hAnsiTheme="majorHAnsi" w:cs="Verdana"/>
          <w:sz w:val="22"/>
          <w:szCs w:val="22"/>
        </w:rPr>
        <w:t>Écoute</w:t>
      </w:r>
      <w:r w:rsidR="006C2140" w:rsidRPr="008D1A98">
        <w:rPr>
          <w:rFonts w:asciiTheme="majorHAnsi" w:hAnsiTheme="majorHAnsi" w:cs="Verdana"/>
          <w:sz w:val="22"/>
          <w:szCs w:val="22"/>
        </w:rPr>
        <w:t>, Israël</w:t>
      </w:r>
      <w:r w:rsidR="006C2140" w:rsidRPr="008D1A98">
        <w:rPr>
          <w:rFonts w:asciiTheme="majorHAnsi" w:hAnsiTheme="majorHAnsi" w:cs="Times New Roman"/>
          <w:sz w:val="22"/>
          <w:szCs w:val="22"/>
        </w:rPr>
        <w:t> </w:t>
      </w:r>
      <w:r w:rsidR="006C2140" w:rsidRPr="008D1A98">
        <w:rPr>
          <w:rFonts w:asciiTheme="majorHAnsi" w:hAnsiTheme="majorHAnsi" w:cs="Verdana"/>
          <w:sz w:val="22"/>
          <w:szCs w:val="22"/>
        </w:rPr>
        <w:t xml:space="preserve">! Le Seigneur notre Dieu est le Seigneur Un. </w:t>
      </w:r>
      <w:r w:rsidR="006C2140" w:rsidRPr="008D1A98">
        <w:rPr>
          <w:rFonts w:asciiTheme="majorHAnsi" w:hAnsiTheme="majorHAnsi" w:cs="Verdana"/>
          <w:sz w:val="22"/>
          <w:szCs w:val="22"/>
          <w:vertAlign w:val="superscript"/>
        </w:rPr>
        <w:t>5</w:t>
      </w:r>
      <w:r w:rsidR="006C2140" w:rsidRPr="008D1A98">
        <w:rPr>
          <w:rFonts w:asciiTheme="majorHAnsi" w:hAnsiTheme="majorHAnsi" w:cs="Verdana"/>
          <w:sz w:val="22"/>
          <w:szCs w:val="22"/>
        </w:rPr>
        <w:t xml:space="preserve">Tu aimeras le Seigneur ton Dieu de tout ton cœur, de tout ton être, de toute ta force. </w:t>
      </w:r>
      <w:r w:rsidR="006C2140" w:rsidRPr="008D1A98">
        <w:rPr>
          <w:rFonts w:asciiTheme="majorHAnsi" w:hAnsiTheme="majorHAnsi" w:cs="Verdana"/>
          <w:sz w:val="22"/>
          <w:szCs w:val="22"/>
          <w:vertAlign w:val="superscript"/>
        </w:rPr>
        <w:t>6</w:t>
      </w:r>
      <w:r w:rsidR="006C2140" w:rsidRPr="008D1A98">
        <w:rPr>
          <w:rFonts w:asciiTheme="majorHAnsi" w:hAnsiTheme="majorHAnsi" w:cs="Verdana"/>
          <w:sz w:val="22"/>
          <w:szCs w:val="22"/>
        </w:rPr>
        <w:t>Les paroles des commandements que je</w:t>
      </w:r>
      <w:r w:rsidR="006C2140" w:rsidRPr="00EB063C">
        <w:rPr>
          <w:rFonts w:asciiTheme="majorHAnsi" w:hAnsiTheme="majorHAnsi" w:cs="Verdana"/>
          <w:sz w:val="22"/>
          <w:szCs w:val="22"/>
        </w:rPr>
        <w:t xml:space="preserve"> te donne aujourd’hui seront présentes à ton cœur</w:t>
      </w:r>
      <w:r w:rsidR="006C2140" w:rsidRPr="00EB063C">
        <w:rPr>
          <w:rFonts w:asciiTheme="majorHAnsi" w:hAnsiTheme="majorHAnsi" w:cs="Times New Roman"/>
          <w:sz w:val="22"/>
          <w:szCs w:val="22"/>
        </w:rPr>
        <w:t> </w:t>
      </w:r>
      <w:r w:rsidR="006C2140" w:rsidRPr="00EB063C">
        <w:rPr>
          <w:rFonts w:asciiTheme="majorHAnsi" w:hAnsiTheme="majorHAnsi" w:cs="Verdana"/>
          <w:sz w:val="22"/>
          <w:szCs w:val="22"/>
        </w:rPr>
        <w:t xml:space="preserve">; </w:t>
      </w:r>
      <w:r w:rsidR="006C2140" w:rsidRPr="00EB063C">
        <w:rPr>
          <w:rFonts w:asciiTheme="majorHAnsi" w:hAnsiTheme="majorHAnsi" w:cs="Verdana"/>
          <w:sz w:val="22"/>
          <w:szCs w:val="22"/>
          <w:vertAlign w:val="superscript"/>
        </w:rPr>
        <w:t>7</w:t>
      </w:r>
      <w:r w:rsidR="006C2140" w:rsidRPr="00EB063C">
        <w:rPr>
          <w:rFonts w:asciiTheme="majorHAnsi" w:hAnsiTheme="majorHAnsi" w:cs="Verdana"/>
          <w:sz w:val="22"/>
          <w:szCs w:val="22"/>
        </w:rPr>
        <w:t>tu les répéteras à tes fils</w:t>
      </w:r>
      <w:r w:rsidR="006C2140" w:rsidRPr="00EB063C">
        <w:rPr>
          <w:rFonts w:asciiTheme="majorHAnsi" w:hAnsiTheme="majorHAnsi" w:cs="Times New Roman"/>
          <w:sz w:val="22"/>
          <w:szCs w:val="22"/>
        </w:rPr>
        <w:t> </w:t>
      </w:r>
      <w:r w:rsidR="006C2140" w:rsidRPr="00EB063C">
        <w:rPr>
          <w:rFonts w:asciiTheme="majorHAnsi" w:hAnsiTheme="majorHAnsi" w:cs="Verdana"/>
          <w:sz w:val="22"/>
          <w:szCs w:val="22"/>
        </w:rPr>
        <w:t>; tu les leur diras quand</w:t>
      </w:r>
      <w:r w:rsidR="006C2140" w:rsidRPr="001B7C82">
        <w:rPr>
          <w:rFonts w:asciiTheme="majorHAnsi" w:hAnsiTheme="majorHAnsi" w:cs="Verdana"/>
          <w:sz w:val="22"/>
          <w:szCs w:val="22"/>
        </w:rPr>
        <w:t xml:space="preserve"> tu resteras chez toi et quand tu marcheras sur la route, quand tu seras couché et quand tu seras debout</w:t>
      </w:r>
      <w:r w:rsidR="006C2140" w:rsidRPr="001B7C82">
        <w:rPr>
          <w:rFonts w:asciiTheme="majorHAnsi" w:hAnsiTheme="majorHAnsi" w:cs="Times New Roman"/>
          <w:sz w:val="22"/>
          <w:szCs w:val="22"/>
        </w:rPr>
        <w:t> </w:t>
      </w:r>
      <w:r w:rsidR="006C2140" w:rsidRPr="001B7C82">
        <w:rPr>
          <w:rFonts w:asciiTheme="majorHAnsi" w:hAnsiTheme="majorHAnsi" w:cs="Verdana"/>
          <w:sz w:val="22"/>
          <w:szCs w:val="22"/>
        </w:rPr>
        <w:t xml:space="preserve">; </w:t>
      </w:r>
      <w:r w:rsidR="006C2140" w:rsidRPr="001B7C82">
        <w:rPr>
          <w:rFonts w:asciiTheme="majorHAnsi" w:hAnsiTheme="majorHAnsi" w:cs="Verdana"/>
          <w:sz w:val="22"/>
          <w:szCs w:val="22"/>
          <w:vertAlign w:val="superscript"/>
        </w:rPr>
        <w:t>8</w:t>
      </w:r>
      <w:r w:rsidR="006C2140" w:rsidRPr="001B7C82">
        <w:rPr>
          <w:rFonts w:asciiTheme="majorHAnsi" w:hAnsiTheme="majorHAnsi" w:cs="Verdana"/>
          <w:sz w:val="22"/>
          <w:szCs w:val="22"/>
        </w:rPr>
        <w:t>tu en feras un signe attaché à ta main, une marque placée entre tes yeux</w:t>
      </w:r>
      <w:r w:rsidR="006C2140" w:rsidRPr="001B7C82">
        <w:rPr>
          <w:rFonts w:asciiTheme="majorHAnsi" w:hAnsiTheme="majorHAnsi" w:cs="Times New Roman"/>
          <w:sz w:val="22"/>
          <w:szCs w:val="22"/>
        </w:rPr>
        <w:t> </w:t>
      </w:r>
      <w:r w:rsidR="006C2140" w:rsidRPr="001B7C82">
        <w:rPr>
          <w:rFonts w:asciiTheme="majorHAnsi" w:hAnsiTheme="majorHAnsi" w:cs="Verdana"/>
          <w:sz w:val="22"/>
          <w:szCs w:val="22"/>
        </w:rPr>
        <w:t xml:space="preserve">; </w:t>
      </w:r>
      <w:r w:rsidR="006C2140" w:rsidRPr="001B7C82">
        <w:rPr>
          <w:rFonts w:asciiTheme="majorHAnsi" w:hAnsiTheme="majorHAnsi" w:cs="Verdana"/>
          <w:sz w:val="22"/>
          <w:szCs w:val="22"/>
          <w:vertAlign w:val="superscript"/>
        </w:rPr>
        <w:t>9</w:t>
      </w:r>
      <w:r w:rsidR="006C2140" w:rsidRPr="001B7C82">
        <w:rPr>
          <w:rFonts w:asciiTheme="majorHAnsi" w:hAnsiTheme="majorHAnsi" w:cs="Verdana"/>
          <w:sz w:val="22"/>
          <w:szCs w:val="22"/>
        </w:rPr>
        <w:t>tu les inscriras sur les montants de porte de ta maison et à l’entrée de ta ville</w:t>
      </w:r>
      <w:r w:rsidR="008D5E6E" w:rsidRPr="001B7C82">
        <w:rPr>
          <w:rFonts w:asciiTheme="majorHAnsi" w:hAnsiTheme="majorHAnsi" w:cs="Verdana"/>
          <w:sz w:val="22"/>
          <w:szCs w:val="22"/>
        </w:rPr>
        <w:t> ».</w:t>
      </w:r>
    </w:p>
    <w:p w14:paraId="4B20FD06" w14:textId="2D18F2A2" w:rsidR="00FC3092" w:rsidRPr="00967232" w:rsidRDefault="00967232" w:rsidP="00E5209C">
      <w:pPr>
        <w:rPr>
          <w:rFonts w:asciiTheme="majorHAnsi" w:hAnsiTheme="majorHAnsi" w:cs="Verdana"/>
        </w:rPr>
      </w:pPr>
      <w:r w:rsidRPr="00967232">
        <w:rPr>
          <w:rFonts w:asciiTheme="majorHAnsi" w:hAnsiTheme="majorHAnsi" w:cs="Verdana"/>
        </w:rPr>
        <w:t>=&gt; noter l’inscription physique et corporelle de cet</w:t>
      </w:r>
      <w:r w:rsidR="00770B3D">
        <w:rPr>
          <w:rFonts w:asciiTheme="majorHAnsi" w:hAnsiTheme="majorHAnsi" w:cs="Verdana"/>
        </w:rPr>
        <w:t xml:space="preserve"> acte d’</w:t>
      </w:r>
      <w:r w:rsidRPr="00967232">
        <w:rPr>
          <w:rFonts w:asciiTheme="majorHAnsi" w:hAnsiTheme="majorHAnsi" w:cs="Verdana"/>
        </w:rPr>
        <w:t>écoute</w:t>
      </w:r>
      <w:r>
        <w:rPr>
          <w:rFonts w:asciiTheme="majorHAnsi" w:hAnsiTheme="majorHAnsi" w:cs="Verdana"/>
        </w:rPr>
        <w:t>.</w:t>
      </w:r>
    </w:p>
    <w:p w14:paraId="167AE334" w14:textId="77777777" w:rsidR="00967232" w:rsidRPr="001B7C82" w:rsidRDefault="00967232" w:rsidP="00E5209C">
      <w:pPr>
        <w:rPr>
          <w:rFonts w:asciiTheme="majorHAnsi" w:hAnsiTheme="majorHAnsi" w:cs="Verdana"/>
          <w:b/>
        </w:rPr>
      </w:pPr>
    </w:p>
    <w:p w14:paraId="2D9425C8" w14:textId="51380203" w:rsidR="00D41AB1" w:rsidRPr="008D1A98" w:rsidRDefault="00EB063C" w:rsidP="00D41AB1">
      <w:pPr>
        <w:pStyle w:val="Paragraphedeliste"/>
        <w:numPr>
          <w:ilvl w:val="0"/>
          <w:numId w:val="2"/>
        </w:numPr>
        <w:rPr>
          <w:rFonts w:asciiTheme="majorHAnsi" w:eastAsia="Times New Roman" w:hAnsiTheme="majorHAnsi" w:cs="Arial"/>
          <w:b/>
          <w:color w:val="202124"/>
          <w:sz w:val="22"/>
          <w:szCs w:val="22"/>
          <w:shd w:val="clear" w:color="auto" w:fill="FFFFFF"/>
        </w:rPr>
      </w:pPr>
      <w:r w:rsidRPr="008D1A98">
        <w:rPr>
          <w:rFonts w:asciiTheme="majorHAnsi" w:hAnsiTheme="majorHAnsi"/>
          <w:b/>
        </w:rPr>
        <w:t>Une approche différenciée</w:t>
      </w:r>
      <w:r w:rsidR="00D41AB1" w:rsidRPr="008D1A98">
        <w:rPr>
          <w:rFonts w:asciiTheme="majorHAnsi" w:hAnsiTheme="majorHAnsi"/>
          <w:b/>
        </w:rPr>
        <w:t xml:space="preserve"> du voir et de l’entendre</w:t>
      </w:r>
      <w:r w:rsidR="00D41AB1" w:rsidRPr="008D1A98">
        <w:rPr>
          <w:rFonts w:asciiTheme="majorHAnsi" w:eastAsia="Times New Roman" w:hAnsiTheme="majorHAnsi" w:cs="Arial"/>
          <w:b/>
          <w:color w:val="202124"/>
          <w:sz w:val="22"/>
          <w:szCs w:val="22"/>
          <w:shd w:val="clear" w:color="auto" w:fill="FFFFFF"/>
        </w:rPr>
        <w:t xml:space="preserve"> </w:t>
      </w:r>
    </w:p>
    <w:p w14:paraId="7E625D9F" w14:textId="4D232F61" w:rsidR="00D41AB1" w:rsidRPr="00EB063C" w:rsidRDefault="00D41AB1" w:rsidP="007E0DC2">
      <w:pPr>
        <w:jc w:val="both"/>
        <w:rPr>
          <w:rFonts w:asciiTheme="majorHAnsi" w:hAnsiTheme="majorHAnsi"/>
          <w:sz w:val="20"/>
          <w:szCs w:val="20"/>
        </w:rPr>
      </w:pPr>
      <w:r w:rsidRPr="008D1A98">
        <w:rPr>
          <w:rFonts w:asciiTheme="majorHAnsi" w:eastAsia="Times New Roman" w:hAnsiTheme="majorHAnsi" w:cs="Arial"/>
          <w:sz w:val="20"/>
          <w:szCs w:val="20"/>
          <w:shd w:val="clear" w:color="auto" w:fill="FFFFFF"/>
        </w:rPr>
        <w:t>Les quatre citations ci-après sont de</w:t>
      </w:r>
      <w:r w:rsidRPr="008D1A98">
        <w:rPr>
          <w:rFonts w:asciiTheme="majorHAnsi" w:hAnsiTheme="majorHAnsi"/>
          <w:sz w:val="20"/>
          <w:szCs w:val="20"/>
        </w:rPr>
        <w:t xml:space="preserve"> </w:t>
      </w:r>
      <w:r w:rsidRPr="008D1A98">
        <w:rPr>
          <w:rFonts w:asciiTheme="majorHAnsi" w:hAnsiTheme="majorHAnsi" w:cs="Verdana"/>
          <w:bCs/>
          <w:sz w:val="20"/>
          <w:szCs w:val="20"/>
        </w:rPr>
        <w:t xml:space="preserve">Régis </w:t>
      </w:r>
      <w:r w:rsidRPr="008D1A98">
        <w:rPr>
          <w:rFonts w:asciiTheme="majorHAnsi" w:hAnsiTheme="majorHAnsi" w:cs="Verdana"/>
          <w:bCs/>
          <w:smallCaps/>
          <w:sz w:val="20"/>
          <w:szCs w:val="20"/>
        </w:rPr>
        <w:t>Burnet</w:t>
      </w:r>
      <w:r w:rsidRPr="008D1A98">
        <w:rPr>
          <w:rFonts w:asciiTheme="majorHAnsi" w:hAnsiTheme="majorHAnsi" w:cs="Verdana"/>
          <w:bCs/>
          <w:sz w:val="20"/>
          <w:szCs w:val="20"/>
        </w:rPr>
        <w:t>, « </w:t>
      </w:r>
      <w:r w:rsidRPr="008D1A98">
        <w:rPr>
          <w:rFonts w:asciiTheme="majorHAnsi" w:hAnsiTheme="majorHAnsi" w:cs="Georgia"/>
          <w:bCs/>
          <w:sz w:val="20"/>
          <w:szCs w:val="20"/>
        </w:rPr>
        <w:t>Entendre, écouter, obéir dans le christianisme ancien »,</w:t>
      </w:r>
      <w:r w:rsidRPr="00EB063C">
        <w:rPr>
          <w:rFonts w:asciiTheme="majorHAnsi" w:hAnsiTheme="majorHAnsi" w:cs="Georgia"/>
          <w:bCs/>
          <w:sz w:val="20"/>
          <w:szCs w:val="20"/>
        </w:rPr>
        <w:t xml:space="preserve"> </w:t>
      </w:r>
      <w:r w:rsidRPr="00EB063C">
        <w:rPr>
          <w:rFonts w:asciiTheme="majorHAnsi" w:hAnsiTheme="majorHAnsi" w:cs="Georgia"/>
          <w:bCs/>
          <w:i/>
          <w:sz w:val="20"/>
          <w:szCs w:val="20"/>
        </w:rPr>
        <w:t>Pallas.</w:t>
      </w:r>
      <w:r w:rsidRPr="00EB063C">
        <w:rPr>
          <w:rFonts w:asciiTheme="majorHAnsi" w:hAnsiTheme="majorHAnsi" w:cs="Verdana"/>
          <w:i/>
          <w:sz w:val="20"/>
          <w:szCs w:val="20"/>
        </w:rPr>
        <w:t xml:space="preserve"> Revue d'études antiques</w:t>
      </w:r>
      <w:r w:rsidRPr="00EB063C">
        <w:rPr>
          <w:rFonts w:asciiTheme="majorHAnsi" w:hAnsiTheme="majorHAnsi" w:cs="Georgia"/>
          <w:bCs/>
          <w:sz w:val="20"/>
          <w:szCs w:val="20"/>
        </w:rPr>
        <w:t xml:space="preserve">, 2015, 98, </w:t>
      </w:r>
      <w:r w:rsidRPr="00EB063C">
        <w:rPr>
          <w:rFonts w:asciiTheme="majorHAnsi" w:hAnsiTheme="majorHAnsi" w:cs="Verdana"/>
          <w:sz w:val="20"/>
          <w:szCs w:val="20"/>
        </w:rPr>
        <w:t>p. 145-153</w:t>
      </w:r>
      <w:r w:rsidR="00C861BB" w:rsidRPr="00EB063C">
        <w:rPr>
          <w:rFonts w:asciiTheme="majorHAnsi" w:hAnsiTheme="majorHAnsi" w:cs="Verdana"/>
          <w:sz w:val="20"/>
          <w:szCs w:val="20"/>
        </w:rPr>
        <w:t>.</w:t>
      </w:r>
    </w:p>
    <w:p w14:paraId="1EAEA788" w14:textId="77777777" w:rsidR="00D41AB1" w:rsidRPr="00EB063C" w:rsidRDefault="00D41AB1" w:rsidP="00FC3092">
      <w:pPr>
        <w:widowControl w:val="0"/>
        <w:autoSpaceDE w:val="0"/>
        <w:autoSpaceDN w:val="0"/>
        <w:adjustRightInd w:val="0"/>
        <w:jc w:val="both"/>
        <w:rPr>
          <w:rFonts w:asciiTheme="majorHAnsi" w:hAnsiTheme="majorHAnsi" w:cs="Verdana"/>
          <w:sz w:val="22"/>
          <w:szCs w:val="22"/>
        </w:rPr>
      </w:pPr>
    </w:p>
    <w:p w14:paraId="3756541E" w14:textId="69C37CEF" w:rsidR="00FC3092" w:rsidRPr="001B7C82" w:rsidRDefault="00967232" w:rsidP="00FC3092">
      <w:pPr>
        <w:widowControl w:val="0"/>
        <w:autoSpaceDE w:val="0"/>
        <w:autoSpaceDN w:val="0"/>
        <w:adjustRightInd w:val="0"/>
        <w:jc w:val="both"/>
        <w:rPr>
          <w:rFonts w:asciiTheme="majorHAnsi" w:hAnsiTheme="majorHAnsi" w:cs="Verdana"/>
          <w:sz w:val="22"/>
          <w:szCs w:val="22"/>
        </w:rPr>
      </w:pPr>
      <w:r w:rsidRPr="00967232">
        <w:rPr>
          <w:rFonts w:asciiTheme="majorHAnsi" w:hAnsiTheme="majorHAnsi" w:cs="Verdana"/>
        </w:rPr>
        <w:t>L</w:t>
      </w:r>
      <w:r w:rsidR="00FC3092" w:rsidRPr="00967232">
        <w:rPr>
          <w:rFonts w:asciiTheme="majorHAnsi" w:hAnsiTheme="majorHAnsi" w:cs="Verdana"/>
        </w:rPr>
        <w:t xml:space="preserve">e </w:t>
      </w:r>
      <w:r w:rsidR="00FC3092" w:rsidRPr="00967232">
        <w:rPr>
          <w:rFonts w:asciiTheme="majorHAnsi" w:hAnsiTheme="majorHAnsi" w:cs="Verdana"/>
          <w:i/>
        </w:rPr>
        <w:t>Testament de Ruben</w:t>
      </w:r>
      <w:r w:rsidR="00FC3092" w:rsidRPr="00967232">
        <w:rPr>
          <w:rFonts w:asciiTheme="majorHAnsi" w:hAnsiTheme="majorHAnsi" w:cs="Verdana"/>
        </w:rPr>
        <w:t xml:space="preserve"> (200 avt JC)</w:t>
      </w:r>
      <w:r w:rsidR="007E0DC2" w:rsidRPr="00967232">
        <w:rPr>
          <w:rFonts w:asciiTheme="majorHAnsi" w:hAnsiTheme="majorHAnsi" w:cs="Verdana"/>
        </w:rPr>
        <w:t>,</w:t>
      </w:r>
      <w:r w:rsidR="00FC3092" w:rsidRPr="00967232">
        <w:rPr>
          <w:rFonts w:asciiTheme="majorHAnsi" w:hAnsiTheme="majorHAnsi" w:cs="Verdana"/>
        </w:rPr>
        <w:t xml:space="preserve"> de même que Philon</w:t>
      </w:r>
      <w:r w:rsidRPr="00967232">
        <w:rPr>
          <w:rFonts w:asciiTheme="majorHAnsi" w:hAnsiTheme="majorHAnsi" w:cs="Verdana"/>
        </w:rPr>
        <w:t xml:space="preserve"> (philosophe</w:t>
      </w:r>
      <w:r w:rsidR="00205B41">
        <w:rPr>
          <w:rFonts w:asciiTheme="majorHAnsi" w:hAnsiTheme="majorHAnsi" w:cs="Verdana"/>
        </w:rPr>
        <w:t xml:space="preserve"> juif ; -20 +45</w:t>
      </w:r>
      <w:r w:rsidRPr="00967232">
        <w:rPr>
          <w:rFonts w:asciiTheme="majorHAnsi" w:hAnsiTheme="majorHAnsi" w:cs="Verdana"/>
        </w:rPr>
        <w:t>) posent</w:t>
      </w:r>
      <w:r w:rsidR="00D41AB1" w:rsidRPr="00967232">
        <w:rPr>
          <w:rFonts w:asciiTheme="majorHAnsi" w:hAnsiTheme="majorHAnsi" w:cs="Verdana"/>
        </w:rPr>
        <w:t xml:space="preserve"> une différence entre l’</w:t>
      </w:r>
      <w:r w:rsidR="007E0DC2" w:rsidRPr="00967232">
        <w:rPr>
          <w:rFonts w:asciiTheme="majorHAnsi" w:hAnsiTheme="majorHAnsi" w:cs="Verdana"/>
        </w:rPr>
        <w:t>ouïe</w:t>
      </w:r>
      <w:r w:rsidR="00D41AB1" w:rsidRPr="00967232">
        <w:rPr>
          <w:rFonts w:asciiTheme="majorHAnsi" w:hAnsiTheme="majorHAnsi" w:cs="Verdana"/>
        </w:rPr>
        <w:t xml:space="preserve"> et la vue :</w:t>
      </w:r>
      <w:r w:rsidR="00D41AB1" w:rsidRPr="00EB063C">
        <w:rPr>
          <w:rFonts w:asciiTheme="majorHAnsi" w:hAnsiTheme="majorHAnsi" w:cs="Verdana"/>
          <w:sz w:val="22"/>
          <w:szCs w:val="22"/>
        </w:rPr>
        <w:t xml:space="preserve"> </w:t>
      </w:r>
      <w:r>
        <w:rPr>
          <w:rFonts w:asciiTheme="majorHAnsi" w:hAnsiTheme="majorHAnsi" w:cs="Verdana"/>
          <w:sz w:val="22"/>
          <w:szCs w:val="22"/>
        </w:rPr>
        <w:t>«</w:t>
      </w:r>
      <w:r w:rsidR="00FC3092" w:rsidRPr="00EB063C">
        <w:rPr>
          <w:rFonts w:asciiTheme="majorHAnsi" w:hAnsiTheme="majorHAnsi" w:cs="Verdana"/>
          <w:sz w:val="22"/>
          <w:szCs w:val="22"/>
        </w:rPr>
        <w:t>... seuls les sens liés à l’audition (l’ouïe et le langage) produisent des activités intellectuelles (l’enseignement et la connaissance), tandis que la vue est rejetée du côté du désir. Dans cette anthropologie, tandis que la vue est de l’ordre de l’immédiat et de l’</w:t>
      </w:r>
      <w:r w:rsidR="00FC3092" w:rsidRPr="00EB063C">
        <w:rPr>
          <w:rFonts w:asciiTheme="majorHAnsi" w:hAnsiTheme="majorHAnsi" w:cs="Times New Roman"/>
          <w:sz w:val="22"/>
          <w:szCs w:val="22"/>
        </w:rPr>
        <w:t>ἐ</w:t>
      </w:r>
      <w:r w:rsidR="00FC3092" w:rsidRPr="00EB063C">
        <w:rPr>
          <w:rFonts w:asciiTheme="majorHAnsi" w:hAnsiTheme="majorHAnsi" w:cs="Verdana"/>
          <w:sz w:val="22"/>
          <w:szCs w:val="22"/>
        </w:rPr>
        <w:t>πιθυμία (</w:t>
      </w:r>
      <w:r w:rsidR="008D5E6E" w:rsidRPr="00EB063C">
        <w:rPr>
          <w:rFonts w:asciiTheme="majorHAnsi" w:hAnsiTheme="majorHAnsi" w:cs="Verdana"/>
          <w:i/>
          <w:sz w:val="22"/>
          <w:szCs w:val="22"/>
        </w:rPr>
        <w:t>épithumia</w:t>
      </w:r>
      <w:r w:rsidR="008D5E6E" w:rsidRPr="00EB063C">
        <w:rPr>
          <w:rFonts w:asciiTheme="majorHAnsi" w:hAnsiTheme="majorHAnsi" w:cs="Verdana"/>
          <w:sz w:val="22"/>
          <w:szCs w:val="22"/>
        </w:rPr>
        <w:t xml:space="preserve"> = </w:t>
      </w:r>
      <w:r w:rsidR="00FC3092" w:rsidRPr="00EB063C">
        <w:rPr>
          <w:rFonts w:asciiTheme="majorHAnsi" w:hAnsiTheme="majorHAnsi" w:cs="Verdana"/>
          <w:sz w:val="22"/>
          <w:szCs w:val="22"/>
        </w:rPr>
        <w:t>désir), l’ouïe est de l’ordre du médiat et de la puissance intellectuelle, du νο</w:t>
      </w:r>
      <w:r w:rsidR="00FC3092" w:rsidRPr="00EB063C">
        <w:rPr>
          <w:rFonts w:asciiTheme="majorHAnsi" w:hAnsiTheme="majorHAnsi" w:cs="Times New Roman"/>
          <w:sz w:val="22"/>
          <w:szCs w:val="22"/>
        </w:rPr>
        <w:t>ῦ</w:t>
      </w:r>
      <w:r w:rsidR="00FC3092" w:rsidRPr="00EB063C">
        <w:rPr>
          <w:rFonts w:asciiTheme="majorHAnsi" w:hAnsiTheme="majorHAnsi" w:cs="Verdana"/>
          <w:sz w:val="22"/>
          <w:szCs w:val="22"/>
        </w:rPr>
        <w:t>ς (</w:t>
      </w:r>
      <w:r w:rsidR="008D5E6E" w:rsidRPr="00EB063C">
        <w:rPr>
          <w:rFonts w:asciiTheme="majorHAnsi" w:hAnsiTheme="majorHAnsi" w:cs="Verdana"/>
          <w:i/>
          <w:sz w:val="22"/>
          <w:szCs w:val="22"/>
        </w:rPr>
        <w:t>no</w:t>
      </w:r>
      <w:r w:rsidR="008D5E6E" w:rsidRPr="00EB063C">
        <w:rPr>
          <w:rFonts w:asciiTheme="majorHAnsi" w:hAnsiTheme="majorHAnsi" w:cs="Times New Roman"/>
          <w:i/>
          <w:sz w:val="22"/>
          <w:szCs w:val="22"/>
        </w:rPr>
        <w:t>ῦ</w:t>
      </w:r>
      <w:r w:rsidR="008D5E6E" w:rsidRPr="00EB063C">
        <w:rPr>
          <w:rFonts w:asciiTheme="majorHAnsi" w:hAnsiTheme="majorHAnsi" w:cs="Verdana"/>
          <w:i/>
          <w:sz w:val="22"/>
          <w:szCs w:val="22"/>
        </w:rPr>
        <w:t>s</w:t>
      </w:r>
      <w:r w:rsidR="008D5E6E" w:rsidRPr="00EB063C">
        <w:rPr>
          <w:rFonts w:asciiTheme="majorHAnsi" w:hAnsiTheme="majorHAnsi" w:cs="Verdana"/>
          <w:sz w:val="22"/>
          <w:szCs w:val="22"/>
        </w:rPr>
        <w:t xml:space="preserve"> = </w:t>
      </w:r>
      <w:r w:rsidR="00FC3092" w:rsidRPr="00EB063C">
        <w:rPr>
          <w:rFonts w:asciiTheme="majorHAnsi" w:hAnsiTheme="majorHAnsi" w:cs="Verdana"/>
          <w:sz w:val="22"/>
          <w:szCs w:val="22"/>
        </w:rPr>
        <w:t>intellect). Aussi convient-elle à l’attitude qu’exige le tex</w:t>
      </w:r>
      <w:r w:rsidR="00205B41">
        <w:rPr>
          <w:rFonts w:asciiTheme="majorHAnsi" w:hAnsiTheme="majorHAnsi" w:cs="Verdana"/>
          <w:sz w:val="22"/>
          <w:szCs w:val="22"/>
        </w:rPr>
        <w:t xml:space="preserve">te biblique et qui est résumée (...) </w:t>
      </w:r>
      <w:r w:rsidR="00FC3092" w:rsidRPr="00967232">
        <w:rPr>
          <w:rFonts w:asciiTheme="majorHAnsi" w:hAnsiTheme="majorHAnsi" w:cs="Verdana"/>
          <w:sz w:val="22"/>
          <w:szCs w:val="22"/>
        </w:rPr>
        <w:t xml:space="preserve">dans le texte du Deutéronome connu sous son nom hébraïque de </w:t>
      </w:r>
      <w:r w:rsidR="00FC3092" w:rsidRPr="00967232">
        <w:rPr>
          <w:rFonts w:asciiTheme="majorHAnsi" w:hAnsiTheme="majorHAnsi" w:cs="Verdana"/>
          <w:i/>
          <w:iCs/>
          <w:sz w:val="22"/>
          <w:szCs w:val="22"/>
        </w:rPr>
        <w:t>Shema Israël</w:t>
      </w:r>
      <w:r w:rsidR="00FC3092" w:rsidRPr="00967232">
        <w:rPr>
          <w:rFonts w:asciiTheme="majorHAnsi" w:hAnsiTheme="majorHAnsi" w:cs="Verdana"/>
          <w:sz w:val="22"/>
          <w:szCs w:val="22"/>
        </w:rPr>
        <w:t>. La Loi doit être comprise, méditée, étudiée, répétée, apprise</w:t>
      </w:r>
      <w:r w:rsidRPr="00967232">
        <w:rPr>
          <w:rFonts w:asciiTheme="majorHAnsi" w:hAnsiTheme="majorHAnsi" w:cs="Verdana"/>
          <w:sz w:val="22"/>
          <w:szCs w:val="22"/>
        </w:rPr>
        <w:t> ;</w:t>
      </w:r>
      <w:r w:rsidR="00FC3092" w:rsidRPr="00967232">
        <w:rPr>
          <w:rFonts w:asciiTheme="majorHAnsi" w:hAnsiTheme="majorHAnsi" w:cs="Verdana"/>
          <w:sz w:val="22"/>
          <w:szCs w:val="22"/>
        </w:rPr>
        <w:t xml:space="preserve"> ce sont là des attitudes qui supposent temps et médiation, et qui relèvent de l’intellect. Aussi cette injonction est-elle précédée par l’ordre d’écouter, qui résume tout : écouter est à la fois entendre, prêter attention, apprendre, mettre en pratique, obéir. L’injonction revient d’ailleurs trois fois (</w:t>
      </w:r>
      <w:r w:rsidR="00FC3092" w:rsidRPr="00967232">
        <w:rPr>
          <w:rFonts w:asciiTheme="majorHAnsi" w:hAnsiTheme="majorHAnsi" w:cs="Verdana"/>
          <w:i/>
          <w:sz w:val="22"/>
          <w:szCs w:val="22"/>
        </w:rPr>
        <w:t>Dt</w:t>
      </w:r>
      <w:r w:rsidR="007E0DC2" w:rsidRPr="00967232">
        <w:rPr>
          <w:rFonts w:asciiTheme="majorHAnsi" w:hAnsiTheme="majorHAnsi" w:cs="Verdana"/>
          <w:sz w:val="22"/>
          <w:szCs w:val="22"/>
        </w:rPr>
        <w:t xml:space="preserve"> 6,4-9 ; 11,</w:t>
      </w:r>
      <w:r w:rsidR="00FC3092" w:rsidRPr="00967232">
        <w:rPr>
          <w:rFonts w:asciiTheme="majorHAnsi" w:hAnsiTheme="majorHAnsi" w:cs="Verdana"/>
          <w:sz w:val="22"/>
          <w:szCs w:val="22"/>
        </w:rPr>
        <w:t xml:space="preserve">13-21 ; </w:t>
      </w:r>
      <w:r w:rsidR="00FC3092" w:rsidRPr="00967232">
        <w:rPr>
          <w:rFonts w:asciiTheme="majorHAnsi" w:hAnsiTheme="majorHAnsi" w:cs="Verdana"/>
          <w:i/>
          <w:sz w:val="22"/>
          <w:szCs w:val="22"/>
        </w:rPr>
        <w:t>Nb</w:t>
      </w:r>
      <w:r w:rsidR="007E0DC2" w:rsidRPr="00967232">
        <w:rPr>
          <w:rFonts w:asciiTheme="majorHAnsi" w:hAnsiTheme="majorHAnsi" w:cs="Verdana"/>
          <w:sz w:val="22"/>
          <w:szCs w:val="22"/>
        </w:rPr>
        <w:t xml:space="preserve"> 15,</w:t>
      </w:r>
      <w:r w:rsidR="00FC3092" w:rsidRPr="00967232">
        <w:rPr>
          <w:rFonts w:asciiTheme="majorHAnsi" w:hAnsiTheme="majorHAnsi" w:cs="Verdana"/>
          <w:sz w:val="22"/>
          <w:szCs w:val="22"/>
        </w:rPr>
        <w:t>37-41)</w:t>
      </w:r>
      <w:r w:rsidR="00FC3092" w:rsidRPr="001B7C82">
        <w:rPr>
          <w:rFonts w:asciiTheme="majorHAnsi" w:hAnsiTheme="majorHAnsi" w:cs="Verdana"/>
          <w:sz w:val="22"/>
          <w:szCs w:val="22"/>
        </w:rPr>
        <w:t xml:space="preserve"> et toujours pour dire comment l’on doit respecter les commandements de Dieu ».</w:t>
      </w:r>
    </w:p>
    <w:p w14:paraId="34DE33D9" w14:textId="77777777" w:rsidR="004B4570" w:rsidRPr="001B7C82" w:rsidRDefault="004B4570" w:rsidP="00FC3092">
      <w:pPr>
        <w:widowControl w:val="0"/>
        <w:autoSpaceDE w:val="0"/>
        <w:autoSpaceDN w:val="0"/>
        <w:adjustRightInd w:val="0"/>
        <w:jc w:val="both"/>
        <w:rPr>
          <w:rFonts w:asciiTheme="majorHAnsi" w:hAnsiTheme="majorHAnsi" w:cs="Verdana"/>
          <w:color w:val="5D5D5D"/>
          <w:sz w:val="22"/>
          <w:szCs w:val="22"/>
        </w:rPr>
      </w:pPr>
    </w:p>
    <w:p w14:paraId="5D4E516D" w14:textId="22987CBA" w:rsidR="00D41AB1" w:rsidRPr="001B7C82" w:rsidRDefault="00FC3092" w:rsidP="00D41AB1">
      <w:pPr>
        <w:pStyle w:val="Paragraphedeliste"/>
        <w:widowControl w:val="0"/>
        <w:numPr>
          <w:ilvl w:val="0"/>
          <w:numId w:val="2"/>
        </w:numPr>
        <w:autoSpaceDE w:val="0"/>
        <w:autoSpaceDN w:val="0"/>
        <w:adjustRightInd w:val="0"/>
        <w:jc w:val="both"/>
        <w:rPr>
          <w:rFonts w:asciiTheme="majorHAnsi" w:hAnsiTheme="majorHAnsi" w:cs="Verdana"/>
          <w:b/>
        </w:rPr>
      </w:pPr>
      <w:r w:rsidRPr="001B7C82">
        <w:rPr>
          <w:rFonts w:asciiTheme="majorHAnsi" w:hAnsiTheme="majorHAnsi" w:cs="Verdana"/>
          <w:b/>
        </w:rPr>
        <w:t>Le contre-exemple : l’épisode d</w:t>
      </w:r>
      <w:r w:rsidR="00D41AB1" w:rsidRPr="001B7C82">
        <w:rPr>
          <w:rFonts w:asciiTheme="majorHAnsi" w:hAnsiTheme="majorHAnsi" w:cs="Verdana"/>
          <w:b/>
        </w:rPr>
        <w:t xml:space="preserve">u </w:t>
      </w:r>
      <w:r w:rsidR="00D41AB1" w:rsidRPr="00205B41">
        <w:rPr>
          <w:rFonts w:asciiTheme="majorHAnsi" w:hAnsiTheme="majorHAnsi" w:cs="Verdana"/>
          <w:b/>
        </w:rPr>
        <w:t>Veau d’Or</w:t>
      </w:r>
      <w:r w:rsidR="00D41AB1" w:rsidRPr="001B7C82">
        <w:rPr>
          <w:rFonts w:asciiTheme="majorHAnsi" w:hAnsiTheme="majorHAnsi" w:cs="Verdana"/>
          <w:b/>
        </w:rPr>
        <w:t> (</w:t>
      </w:r>
      <w:r w:rsidR="00D41AB1" w:rsidRPr="001B7C82">
        <w:rPr>
          <w:rFonts w:asciiTheme="majorHAnsi" w:hAnsiTheme="majorHAnsi" w:cs="Verdana"/>
          <w:b/>
          <w:i/>
        </w:rPr>
        <w:t>Ex</w:t>
      </w:r>
      <w:r w:rsidR="00D41AB1" w:rsidRPr="001B7C82">
        <w:rPr>
          <w:rFonts w:asciiTheme="majorHAnsi" w:hAnsiTheme="majorHAnsi" w:cs="Verdana"/>
          <w:b/>
        </w:rPr>
        <w:t xml:space="preserve"> 32</w:t>
      </w:r>
      <w:r w:rsidR="00135431">
        <w:rPr>
          <w:rFonts w:asciiTheme="majorHAnsi" w:hAnsiTheme="majorHAnsi" w:cs="Verdana"/>
          <w:b/>
        </w:rPr>
        <w:t>,1-14</w:t>
      </w:r>
      <w:r w:rsidR="00D41AB1" w:rsidRPr="001B7C82">
        <w:rPr>
          <w:rFonts w:asciiTheme="majorHAnsi" w:hAnsiTheme="majorHAnsi" w:cs="Verdana"/>
          <w:b/>
        </w:rPr>
        <w:t>)</w:t>
      </w:r>
    </w:p>
    <w:p w14:paraId="3F24342C" w14:textId="41676F93" w:rsidR="00FC3092" w:rsidRPr="001B7C82" w:rsidRDefault="00FC3092" w:rsidP="00FC3092">
      <w:pPr>
        <w:widowControl w:val="0"/>
        <w:autoSpaceDE w:val="0"/>
        <w:autoSpaceDN w:val="0"/>
        <w:adjustRightInd w:val="0"/>
        <w:jc w:val="both"/>
        <w:rPr>
          <w:rFonts w:asciiTheme="majorHAnsi" w:hAnsiTheme="majorHAnsi" w:cs="Verdana"/>
          <w:sz w:val="22"/>
          <w:szCs w:val="22"/>
        </w:rPr>
      </w:pPr>
      <w:r w:rsidRPr="001B7C82">
        <w:rPr>
          <w:rFonts w:asciiTheme="majorHAnsi" w:hAnsiTheme="majorHAnsi" w:cs="Verdana"/>
          <w:sz w:val="22"/>
          <w:szCs w:val="22"/>
        </w:rPr>
        <w:t>« Tandis que Moïse tarde un peu sur la montagne, le peuple s’in</w:t>
      </w:r>
      <w:r w:rsidR="00EB063C">
        <w:rPr>
          <w:rFonts w:asciiTheme="majorHAnsi" w:hAnsiTheme="majorHAnsi" w:cs="Verdana"/>
          <w:sz w:val="22"/>
          <w:szCs w:val="22"/>
        </w:rPr>
        <w:t>quiète. Il dit alors à Aaron : « </w:t>
      </w:r>
      <w:r w:rsidRPr="001B7C82">
        <w:rPr>
          <w:rFonts w:asciiTheme="majorHAnsi" w:hAnsiTheme="majorHAnsi" w:cs="Verdana"/>
          <w:sz w:val="22"/>
          <w:szCs w:val="22"/>
        </w:rPr>
        <w:t xml:space="preserve">Debout ! </w:t>
      </w:r>
      <w:r w:rsidRPr="00EB063C">
        <w:rPr>
          <w:rFonts w:asciiTheme="majorHAnsi" w:hAnsiTheme="majorHAnsi" w:cs="Verdana"/>
          <w:sz w:val="22"/>
          <w:szCs w:val="22"/>
        </w:rPr>
        <w:t>Fais-nous des dieux qui marchent à notre tête, car ce Moïse, l’homme qui nous a fait monter du pays</w:t>
      </w:r>
      <w:r w:rsidRPr="001B7C82">
        <w:rPr>
          <w:rFonts w:asciiTheme="majorHAnsi" w:hAnsiTheme="majorHAnsi" w:cs="Verdana"/>
          <w:sz w:val="22"/>
          <w:szCs w:val="22"/>
        </w:rPr>
        <w:t xml:space="preserve"> d’Égypte, nous ne s</w:t>
      </w:r>
      <w:r w:rsidR="00EB063C">
        <w:rPr>
          <w:rFonts w:asciiTheme="majorHAnsi" w:hAnsiTheme="majorHAnsi" w:cs="Verdana"/>
          <w:sz w:val="22"/>
          <w:szCs w:val="22"/>
        </w:rPr>
        <w:t>avons pas ce qui lui est arrivé »</w:t>
      </w:r>
      <w:r w:rsidRPr="001B7C82">
        <w:rPr>
          <w:rFonts w:asciiTheme="majorHAnsi" w:hAnsiTheme="majorHAnsi" w:cs="Verdana"/>
          <w:sz w:val="22"/>
          <w:szCs w:val="22"/>
        </w:rPr>
        <w:t xml:space="preserve">. Tout le fonctionnement de la </w:t>
      </w:r>
      <w:r w:rsidRPr="00205B41">
        <w:rPr>
          <w:rFonts w:asciiTheme="majorHAnsi" w:hAnsiTheme="majorHAnsi" w:cs="Verdana"/>
          <w:sz w:val="22"/>
          <w:szCs w:val="22"/>
        </w:rPr>
        <w:t>vision – et sa condamnation !</w:t>
      </w:r>
      <w:r w:rsidRPr="00205B41">
        <w:rPr>
          <w:rFonts w:asciiTheme="majorHAnsi" w:hAnsiTheme="majorHAnsi" w:cs="Times New Roman"/>
          <w:sz w:val="22"/>
          <w:szCs w:val="22"/>
        </w:rPr>
        <w:t> </w:t>
      </w:r>
      <w:r w:rsidRPr="00205B41">
        <w:rPr>
          <w:rFonts w:asciiTheme="majorHAnsi" w:hAnsiTheme="majorHAnsi" w:cs="Verdana"/>
          <w:sz w:val="22"/>
          <w:szCs w:val="22"/>
        </w:rPr>
        <w:t xml:space="preserve">– se trouve dans cette demande. Elle montre que malgré tout ce qu’il a vu </w:t>
      </w:r>
      <w:r w:rsidR="008D5E6E" w:rsidRPr="00205B41">
        <w:rPr>
          <w:rFonts w:asciiTheme="majorHAnsi" w:hAnsiTheme="majorHAnsi" w:cs="Verdana"/>
          <w:sz w:val="22"/>
          <w:szCs w:val="22"/>
        </w:rPr>
        <w:t xml:space="preserve">(... </w:t>
      </w:r>
      <w:r w:rsidRPr="00205B41">
        <w:rPr>
          <w:rFonts w:asciiTheme="majorHAnsi" w:hAnsiTheme="majorHAnsi" w:cs="Verdana"/>
          <w:sz w:val="22"/>
          <w:szCs w:val="22"/>
        </w:rPr>
        <w:t>y</w:t>
      </w:r>
      <w:r w:rsidR="00135431">
        <w:rPr>
          <w:rFonts w:asciiTheme="majorHAnsi" w:hAnsiTheme="majorHAnsi" w:cs="Verdana"/>
          <w:sz w:val="22"/>
          <w:szCs w:val="22"/>
        </w:rPr>
        <w:t xml:space="preserve"> compris la théophanie au Sinaï</w:t>
      </w:r>
      <w:r w:rsidRPr="00205B41">
        <w:rPr>
          <w:rFonts w:asciiTheme="majorHAnsi" w:hAnsiTheme="majorHAnsi" w:cs="Verdana"/>
          <w:sz w:val="22"/>
          <w:szCs w:val="22"/>
        </w:rPr>
        <w:t>...), Israël se trompe de cible. Ce qui lui importe, c’est Moïse,</w:t>
      </w:r>
      <w:r w:rsidRPr="00EB063C">
        <w:rPr>
          <w:rFonts w:asciiTheme="majorHAnsi" w:hAnsiTheme="majorHAnsi" w:cs="Verdana"/>
          <w:sz w:val="22"/>
          <w:szCs w:val="22"/>
        </w:rPr>
        <w:t xml:space="preserve"> </w:t>
      </w:r>
      <w:r w:rsidRPr="00205B41">
        <w:rPr>
          <w:rFonts w:asciiTheme="majorHAnsi" w:hAnsiTheme="majorHAnsi" w:cs="Verdana"/>
          <w:sz w:val="22"/>
          <w:szCs w:val="22"/>
        </w:rPr>
        <w:lastRenderedPageBreak/>
        <w:t xml:space="preserve">et plus précisément la </w:t>
      </w:r>
      <w:r w:rsidRPr="00205B41">
        <w:rPr>
          <w:rFonts w:asciiTheme="majorHAnsi" w:hAnsiTheme="majorHAnsi" w:cs="Verdana"/>
          <w:i/>
          <w:iCs/>
          <w:sz w:val="22"/>
          <w:szCs w:val="22"/>
        </w:rPr>
        <w:t>présence visible de Moïse</w:t>
      </w:r>
      <w:r w:rsidRPr="00205B41">
        <w:rPr>
          <w:rFonts w:asciiTheme="majorHAnsi" w:hAnsiTheme="majorHAnsi" w:cs="Verdana"/>
          <w:sz w:val="22"/>
          <w:szCs w:val="22"/>
        </w:rPr>
        <w:t>. Que celui-ci disparaisse quelques instants à ses yeux, et voilà le peuple perdu. Aussi</w:t>
      </w:r>
      <w:r w:rsidR="008D5E6E" w:rsidRPr="00205B41">
        <w:rPr>
          <w:rFonts w:asciiTheme="majorHAnsi" w:hAnsiTheme="majorHAnsi" w:cs="Verdana"/>
          <w:sz w:val="22"/>
          <w:szCs w:val="22"/>
        </w:rPr>
        <w:t>,</w:t>
      </w:r>
      <w:r w:rsidRPr="00205B41">
        <w:rPr>
          <w:rFonts w:asciiTheme="majorHAnsi" w:hAnsiTheme="majorHAnsi" w:cs="Verdana"/>
          <w:sz w:val="22"/>
          <w:szCs w:val="22"/>
        </w:rPr>
        <w:t xml:space="preserve"> demande-t-il un dieu </w:t>
      </w:r>
      <w:r w:rsidRPr="00205B41">
        <w:rPr>
          <w:rFonts w:asciiTheme="majorHAnsi" w:hAnsiTheme="majorHAnsi" w:cs="Verdana"/>
          <w:i/>
          <w:iCs/>
          <w:sz w:val="22"/>
          <w:szCs w:val="22"/>
        </w:rPr>
        <w:t>visible</w:t>
      </w:r>
      <w:r w:rsidRPr="00205B41">
        <w:rPr>
          <w:rFonts w:asciiTheme="majorHAnsi" w:hAnsiTheme="majorHAnsi" w:cs="Verdana"/>
          <w:sz w:val="22"/>
          <w:szCs w:val="22"/>
        </w:rPr>
        <w:t>, qui puisse marcher à sa tête, c’est-à-dire dont il puisse vérifier à tout moment la présence parmi eux.</w:t>
      </w:r>
      <w:r w:rsidRPr="00EB063C">
        <w:rPr>
          <w:rFonts w:asciiTheme="majorHAnsi" w:hAnsiTheme="majorHAnsi" w:cs="Verdana"/>
          <w:sz w:val="22"/>
          <w:szCs w:val="22"/>
        </w:rPr>
        <w:t xml:space="preserve"> </w:t>
      </w:r>
      <w:r w:rsidRPr="00EB063C">
        <w:rPr>
          <w:rFonts w:asciiTheme="majorHAnsi" w:hAnsiTheme="majorHAnsi" w:cs="Verdana"/>
          <w:b/>
          <w:sz w:val="22"/>
          <w:szCs w:val="22"/>
        </w:rPr>
        <w:t xml:space="preserve">En creux, cela nous dit quelle </w:t>
      </w:r>
      <w:r w:rsidRPr="00715B24">
        <w:rPr>
          <w:rFonts w:asciiTheme="majorHAnsi" w:hAnsiTheme="majorHAnsi" w:cs="Verdana"/>
          <w:b/>
          <w:sz w:val="22"/>
          <w:szCs w:val="22"/>
        </w:rPr>
        <w:t xml:space="preserve">vision de Dieu </w:t>
      </w:r>
      <w:r w:rsidR="007E0DC2" w:rsidRPr="00715B24">
        <w:rPr>
          <w:rFonts w:asciiTheme="majorHAnsi" w:hAnsiTheme="majorHAnsi" w:cs="Verdana"/>
          <w:b/>
          <w:sz w:val="22"/>
          <w:szCs w:val="22"/>
        </w:rPr>
        <w:t>(devrait être)</w:t>
      </w:r>
      <w:r w:rsidRPr="00715B24">
        <w:rPr>
          <w:rFonts w:asciiTheme="majorHAnsi" w:hAnsiTheme="majorHAnsi" w:cs="Verdana"/>
          <w:b/>
          <w:sz w:val="22"/>
          <w:szCs w:val="22"/>
        </w:rPr>
        <w:t xml:space="preserve"> à l’œuvre</w:t>
      </w:r>
      <w:r w:rsidR="007E0DC2" w:rsidRPr="00715B24">
        <w:rPr>
          <w:rFonts w:asciiTheme="majorHAnsi" w:hAnsiTheme="majorHAnsi" w:cs="Verdana"/>
          <w:b/>
          <w:sz w:val="22"/>
          <w:szCs w:val="22"/>
        </w:rPr>
        <w:t xml:space="preserve"> </w:t>
      </w:r>
      <w:r w:rsidRPr="00715B24">
        <w:rPr>
          <w:rFonts w:asciiTheme="majorHAnsi" w:hAnsiTheme="majorHAnsi" w:cs="Verdana"/>
          <w:b/>
          <w:sz w:val="22"/>
          <w:szCs w:val="22"/>
        </w:rPr>
        <w:t xml:space="preserve">: sa présence n’est ni de l’ordre du tangible, ni de l’ordre du visible, </w:t>
      </w:r>
      <w:r w:rsidR="007E0DC2" w:rsidRPr="00715B24">
        <w:rPr>
          <w:rFonts w:asciiTheme="majorHAnsi" w:hAnsiTheme="majorHAnsi" w:cs="Verdana"/>
          <w:b/>
          <w:sz w:val="22"/>
          <w:szCs w:val="22"/>
        </w:rPr>
        <w:t>mais d’un autre ordre</w:t>
      </w:r>
      <w:r w:rsidR="00135431" w:rsidRPr="00715B24">
        <w:rPr>
          <w:rFonts w:asciiTheme="majorHAnsi" w:hAnsiTheme="majorHAnsi" w:cs="Verdana"/>
          <w:b/>
          <w:sz w:val="22"/>
          <w:szCs w:val="22"/>
        </w:rPr>
        <w:t xml:space="preserve"> </w:t>
      </w:r>
      <w:r w:rsidRPr="00715B24">
        <w:rPr>
          <w:rFonts w:asciiTheme="majorHAnsi" w:hAnsiTheme="majorHAnsi" w:cs="Verdana"/>
          <w:sz w:val="22"/>
          <w:szCs w:val="22"/>
        </w:rPr>
        <w:t>»</w:t>
      </w:r>
      <w:r w:rsidR="00C861BB" w:rsidRPr="00715B24">
        <w:rPr>
          <w:rStyle w:val="Marquenotebasdepage"/>
          <w:rFonts w:asciiTheme="majorHAnsi" w:hAnsiTheme="majorHAnsi" w:cs="Verdana"/>
          <w:sz w:val="22"/>
          <w:szCs w:val="22"/>
        </w:rPr>
        <w:footnoteReference w:id="1"/>
      </w:r>
      <w:r w:rsidR="001B7C82" w:rsidRPr="00715B24">
        <w:rPr>
          <w:rFonts w:asciiTheme="majorHAnsi" w:hAnsiTheme="majorHAnsi" w:cs="Verdana"/>
          <w:sz w:val="22"/>
          <w:szCs w:val="22"/>
        </w:rPr>
        <w:t>.</w:t>
      </w:r>
    </w:p>
    <w:p w14:paraId="053C5808" w14:textId="77777777" w:rsidR="008D5E6E" w:rsidRPr="001B7C82" w:rsidRDefault="008D5E6E" w:rsidP="00FC3092">
      <w:pPr>
        <w:widowControl w:val="0"/>
        <w:autoSpaceDE w:val="0"/>
        <w:autoSpaceDN w:val="0"/>
        <w:adjustRightInd w:val="0"/>
        <w:jc w:val="both"/>
        <w:rPr>
          <w:rFonts w:asciiTheme="majorHAnsi" w:hAnsiTheme="majorHAnsi" w:cs="Verdana"/>
          <w:color w:val="5D5D5D"/>
          <w:sz w:val="22"/>
          <w:szCs w:val="22"/>
        </w:rPr>
      </w:pPr>
    </w:p>
    <w:p w14:paraId="5D3F3FBC" w14:textId="0B0C666F" w:rsidR="00436C0D" w:rsidRPr="001B7C82" w:rsidRDefault="00436C0D" w:rsidP="00436C0D">
      <w:pPr>
        <w:pStyle w:val="Paragraphedeliste"/>
        <w:widowControl w:val="0"/>
        <w:numPr>
          <w:ilvl w:val="0"/>
          <w:numId w:val="2"/>
        </w:numPr>
        <w:autoSpaceDE w:val="0"/>
        <w:autoSpaceDN w:val="0"/>
        <w:adjustRightInd w:val="0"/>
        <w:rPr>
          <w:rFonts w:asciiTheme="majorHAnsi" w:hAnsiTheme="majorHAnsi" w:cs="Verdana"/>
          <w:b/>
        </w:rPr>
      </w:pPr>
      <w:r w:rsidRPr="001B7C82">
        <w:rPr>
          <w:rFonts w:asciiTheme="majorHAnsi" w:hAnsiTheme="majorHAnsi"/>
          <w:b/>
        </w:rPr>
        <w:t>É</w:t>
      </w:r>
      <w:r w:rsidRPr="001B7C82">
        <w:rPr>
          <w:rFonts w:asciiTheme="majorHAnsi" w:hAnsiTheme="majorHAnsi" w:cs="Verdana"/>
          <w:b/>
        </w:rPr>
        <w:t xml:space="preserve">couter </w:t>
      </w:r>
      <w:r w:rsidR="00D41AB1" w:rsidRPr="001B7C82">
        <w:rPr>
          <w:rFonts w:asciiTheme="majorHAnsi" w:hAnsiTheme="majorHAnsi" w:cs="Verdana"/>
          <w:b/>
        </w:rPr>
        <w:t>dans le N</w:t>
      </w:r>
      <w:r w:rsidR="00EB063C">
        <w:rPr>
          <w:rFonts w:asciiTheme="majorHAnsi" w:hAnsiTheme="majorHAnsi" w:cs="Verdana"/>
          <w:b/>
        </w:rPr>
        <w:t xml:space="preserve">ouveau </w:t>
      </w:r>
      <w:r w:rsidR="00D41AB1" w:rsidRPr="001B7C82">
        <w:rPr>
          <w:rFonts w:asciiTheme="majorHAnsi" w:hAnsiTheme="majorHAnsi" w:cs="Verdana"/>
          <w:b/>
        </w:rPr>
        <w:t>T</w:t>
      </w:r>
      <w:r w:rsidR="00EB063C">
        <w:rPr>
          <w:rFonts w:asciiTheme="majorHAnsi" w:hAnsiTheme="majorHAnsi" w:cs="Verdana"/>
          <w:b/>
        </w:rPr>
        <w:t>estament</w:t>
      </w:r>
      <w:r w:rsidRPr="001B7C82">
        <w:rPr>
          <w:rFonts w:asciiTheme="majorHAnsi" w:hAnsiTheme="majorHAnsi" w:cs="Verdana"/>
          <w:b/>
        </w:rPr>
        <w:t> : « </w:t>
      </w:r>
      <w:r w:rsidRPr="00EB063C">
        <w:rPr>
          <w:rFonts w:asciiTheme="majorHAnsi" w:hAnsiTheme="majorHAnsi" w:cs="Verdana"/>
          <w:b/>
        </w:rPr>
        <w:t>écouter</w:t>
      </w:r>
      <w:r w:rsidRPr="001B7C82">
        <w:rPr>
          <w:rFonts w:asciiTheme="majorHAnsi" w:hAnsiTheme="majorHAnsi" w:cs="Verdana"/>
          <w:b/>
        </w:rPr>
        <w:t xml:space="preserve"> le message de la foi » </w:t>
      </w:r>
      <w:r w:rsidR="00EB063C">
        <w:rPr>
          <w:rFonts w:asciiTheme="majorHAnsi" w:hAnsiTheme="majorHAnsi" w:cs="Verdana"/>
          <w:b/>
        </w:rPr>
        <w:t>(</w:t>
      </w:r>
      <w:r w:rsidR="00EB063C" w:rsidRPr="001B7C82">
        <w:rPr>
          <w:rFonts w:asciiTheme="majorHAnsi" w:hAnsiTheme="majorHAnsi" w:cs="Verdana"/>
          <w:b/>
        </w:rPr>
        <w:t xml:space="preserve">cf. </w:t>
      </w:r>
      <w:r w:rsidR="00EB063C" w:rsidRPr="001B7C82">
        <w:rPr>
          <w:rFonts w:asciiTheme="majorHAnsi" w:hAnsiTheme="majorHAnsi" w:cs="Verdana"/>
          <w:b/>
          <w:i/>
        </w:rPr>
        <w:t>Ga</w:t>
      </w:r>
      <w:r w:rsidR="00EB063C">
        <w:rPr>
          <w:rFonts w:asciiTheme="majorHAnsi" w:hAnsiTheme="majorHAnsi" w:cs="Verdana"/>
          <w:b/>
        </w:rPr>
        <w:t xml:space="preserve"> 3,4)</w:t>
      </w:r>
    </w:p>
    <w:p w14:paraId="22BFD6D4" w14:textId="77777777" w:rsidR="000E2DD3" w:rsidRDefault="000E2DD3" w:rsidP="00495B0B">
      <w:pPr>
        <w:widowControl w:val="0"/>
        <w:autoSpaceDE w:val="0"/>
        <w:autoSpaceDN w:val="0"/>
        <w:adjustRightInd w:val="0"/>
        <w:jc w:val="both"/>
        <w:rPr>
          <w:rFonts w:asciiTheme="majorHAnsi" w:hAnsiTheme="majorHAnsi" w:cs="Verdana"/>
          <w:sz w:val="22"/>
          <w:szCs w:val="22"/>
        </w:rPr>
      </w:pPr>
    </w:p>
    <w:p w14:paraId="3FAF6781" w14:textId="77777777" w:rsidR="00715B24" w:rsidRDefault="00715B24" w:rsidP="00715B24">
      <w:pPr>
        <w:widowControl w:val="0"/>
        <w:autoSpaceDE w:val="0"/>
        <w:autoSpaceDN w:val="0"/>
        <w:adjustRightInd w:val="0"/>
        <w:jc w:val="both"/>
        <w:rPr>
          <w:rFonts w:asciiTheme="majorHAnsi" w:hAnsiTheme="majorHAnsi" w:cs="Verdana"/>
          <w:sz w:val="22"/>
          <w:szCs w:val="22"/>
        </w:rPr>
      </w:pPr>
      <w:r w:rsidRPr="00715B24">
        <w:rPr>
          <w:rFonts w:asciiTheme="majorHAnsi" w:hAnsiTheme="majorHAnsi" w:cs="Verdana"/>
          <w:sz w:val="22"/>
          <w:szCs w:val="22"/>
        </w:rPr>
        <w:t>« L’</w:t>
      </w:r>
      <w:r w:rsidRPr="00715B24">
        <w:rPr>
          <w:rFonts w:asciiTheme="majorHAnsi" w:hAnsiTheme="majorHAnsi"/>
          <w:sz w:val="22"/>
          <w:szCs w:val="22"/>
        </w:rPr>
        <w:t>É</w:t>
      </w:r>
      <w:r w:rsidRPr="00715B24">
        <w:rPr>
          <w:rFonts w:asciiTheme="majorHAnsi" w:hAnsiTheme="majorHAnsi" w:cs="Verdana"/>
          <w:sz w:val="22"/>
          <w:szCs w:val="22"/>
        </w:rPr>
        <w:t>vangile de Jean réalise une fusion de l’audition et de la vision, en nommant le Christ λόγος (</w:t>
      </w:r>
      <w:r w:rsidRPr="00715B24">
        <w:rPr>
          <w:rFonts w:asciiTheme="majorHAnsi" w:hAnsiTheme="majorHAnsi" w:cs="Verdana"/>
          <w:i/>
          <w:sz w:val="22"/>
          <w:szCs w:val="22"/>
        </w:rPr>
        <w:t>logos)</w:t>
      </w:r>
      <w:r w:rsidRPr="00715B24">
        <w:rPr>
          <w:rFonts w:asciiTheme="majorHAnsi" w:hAnsiTheme="majorHAnsi" w:cs="Verdana"/>
          <w:sz w:val="22"/>
          <w:szCs w:val="22"/>
        </w:rPr>
        <w:t>, qui peut se traduire aussi par « parole entendue », et en lui donnant l’attribut divin de la δ</w:t>
      </w:r>
      <w:r w:rsidRPr="00715B24">
        <w:rPr>
          <w:rFonts w:asciiTheme="majorHAnsi" w:hAnsiTheme="majorHAnsi" w:cs="Times New Roman"/>
          <w:sz w:val="22"/>
          <w:szCs w:val="22"/>
        </w:rPr>
        <w:t>ό</w:t>
      </w:r>
      <w:r w:rsidRPr="00715B24">
        <w:rPr>
          <w:rFonts w:asciiTheme="majorHAnsi" w:hAnsiTheme="majorHAnsi" w:cs="Verdana"/>
          <w:sz w:val="22"/>
          <w:szCs w:val="22"/>
        </w:rPr>
        <w:t>ξα (</w:t>
      </w:r>
      <w:r w:rsidRPr="00715B24">
        <w:rPr>
          <w:rFonts w:asciiTheme="majorHAnsi" w:hAnsiTheme="majorHAnsi" w:cs="Verdana"/>
          <w:i/>
          <w:sz w:val="22"/>
          <w:szCs w:val="22"/>
        </w:rPr>
        <w:t>doxa</w:t>
      </w:r>
      <w:r w:rsidRPr="00715B24">
        <w:rPr>
          <w:rFonts w:asciiTheme="majorHAnsi" w:hAnsiTheme="majorHAnsi" w:cs="Verdana"/>
          <w:sz w:val="22"/>
          <w:szCs w:val="22"/>
        </w:rPr>
        <w:t>), la gloire, et en affirmant qu’il est visible (</w:t>
      </w:r>
      <w:r w:rsidRPr="00715B24">
        <w:rPr>
          <w:rFonts w:asciiTheme="majorHAnsi" w:hAnsiTheme="majorHAnsi" w:cs="Verdana"/>
          <w:i/>
          <w:sz w:val="22"/>
          <w:szCs w:val="22"/>
        </w:rPr>
        <w:t>Jn</w:t>
      </w:r>
      <w:r w:rsidRPr="00715B24">
        <w:rPr>
          <w:rFonts w:asciiTheme="majorHAnsi" w:hAnsiTheme="majorHAnsi" w:cs="Verdana"/>
          <w:sz w:val="22"/>
          <w:szCs w:val="22"/>
        </w:rPr>
        <w:t xml:space="preserve"> 1,14). Désormais, la parole visible se fait entendre, et elle s’appelle Jésus ».</w:t>
      </w:r>
    </w:p>
    <w:p w14:paraId="150224FB" w14:textId="2DB184DD" w:rsidR="00715B24" w:rsidRDefault="00715B24" w:rsidP="00715B24">
      <w:pPr>
        <w:widowControl w:val="0"/>
        <w:autoSpaceDE w:val="0"/>
        <w:autoSpaceDN w:val="0"/>
        <w:adjustRightInd w:val="0"/>
        <w:jc w:val="both"/>
        <w:rPr>
          <w:rFonts w:asciiTheme="majorHAnsi" w:hAnsiTheme="majorHAnsi" w:cs="Verdana"/>
        </w:rPr>
      </w:pPr>
      <w:r w:rsidRPr="00967232">
        <w:rPr>
          <w:rFonts w:asciiTheme="majorHAnsi" w:hAnsiTheme="majorHAnsi" w:cs="Verdana"/>
        </w:rPr>
        <w:t xml:space="preserve">=&gt; noter </w:t>
      </w:r>
      <w:r>
        <w:rPr>
          <w:rFonts w:asciiTheme="majorHAnsi" w:hAnsiTheme="majorHAnsi" w:cs="Verdana"/>
        </w:rPr>
        <w:t>la personnalisation du voir</w:t>
      </w:r>
      <w:r w:rsidR="003F65EE">
        <w:rPr>
          <w:rFonts w:asciiTheme="majorHAnsi" w:hAnsiTheme="majorHAnsi" w:cs="Verdana"/>
        </w:rPr>
        <w:t>.</w:t>
      </w:r>
    </w:p>
    <w:p w14:paraId="2923F110" w14:textId="77777777" w:rsidR="00715B24" w:rsidRPr="00EB063C" w:rsidRDefault="00715B24" w:rsidP="00715B24">
      <w:pPr>
        <w:widowControl w:val="0"/>
        <w:autoSpaceDE w:val="0"/>
        <w:autoSpaceDN w:val="0"/>
        <w:adjustRightInd w:val="0"/>
        <w:jc w:val="both"/>
        <w:rPr>
          <w:rFonts w:asciiTheme="majorHAnsi" w:hAnsiTheme="majorHAnsi" w:cs="Verdana"/>
        </w:rPr>
      </w:pPr>
    </w:p>
    <w:p w14:paraId="43B472E3" w14:textId="472296DB" w:rsidR="00495B0B" w:rsidRDefault="00715B24" w:rsidP="00715B24">
      <w:pPr>
        <w:widowControl w:val="0"/>
        <w:autoSpaceDE w:val="0"/>
        <w:autoSpaceDN w:val="0"/>
        <w:adjustRightInd w:val="0"/>
        <w:jc w:val="both"/>
        <w:rPr>
          <w:rFonts w:asciiTheme="majorHAnsi" w:hAnsiTheme="majorHAnsi" w:cs="Verdana"/>
        </w:rPr>
      </w:pPr>
      <w:r w:rsidRPr="00495B0B">
        <w:rPr>
          <w:rFonts w:asciiTheme="majorHAnsi" w:hAnsiTheme="majorHAnsi" w:cs="Verdana"/>
          <w:sz w:val="22"/>
          <w:szCs w:val="22"/>
        </w:rPr>
        <w:t xml:space="preserve"> </w:t>
      </w:r>
      <w:r w:rsidR="00495B0B" w:rsidRPr="00715B24">
        <w:rPr>
          <w:rFonts w:asciiTheme="majorHAnsi" w:hAnsiTheme="majorHAnsi" w:cs="Verdana"/>
          <w:sz w:val="22"/>
          <w:szCs w:val="22"/>
        </w:rPr>
        <w:t>« L’</w:t>
      </w:r>
      <w:r w:rsidR="00495B0B" w:rsidRPr="00715B24">
        <w:rPr>
          <w:rFonts w:asciiTheme="majorHAnsi" w:hAnsiTheme="majorHAnsi"/>
          <w:sz w:val="22"/>
          <w:szCs w:val="22"/>
        </w:rPr>
        <w:t>É</w:t>
      </w:r>
      <w:r w:rsidR="00495B0B" w:rsidRPr="00715B24">
        <w:rPr>
          <w:rFonts w:asciiTheme="majorHAnsi" w:hAnsiTheme="majorHAnsi" w:cs="Verdana"/>
          <w:sz w:val="22"/>
          <w:szCs w:val="22"/>
        </w:rPr>
        <w:t>vangile est (...) avant tout une proclamation orale. Il n’est pas une doctrine, mais une parole adressée : c’est quand il est exprimé par la voix que l’</w:t>
      </w:r>
      <w:r w:rsidR="00495B0B" w:rsidRPr="00715B24">
        <w:rPr>
          <w:rFonts w:asciiTheme="majorHAnsi" w:hAnsiTheme="majorHAnsi"/>
          <w:sz w:val="22"/>
          <w:szCs w:val="22"/>
        </w:rPr>
        <w:t>É</w:t>
      </w:r>
      <w:r w:rsidR="00495B0B" w:rsidRPr="00715B24">
        <w:rPr>
          <w:rFonts w:asciiTheme="majorHAnsi" w:hAnsiTheme="majorHAnsi" w:cs="Verdana"/>
          <w:sz w:val="22"/>
          <w:szCs w:val="22"/>
        </w:rPr>
        <w:t>vangile produit un effet (</w:t>
      </w:r>
      <w:r w:rsidR="00495B0B" w:rsidRPr="00715B24">
        <w:rPr>
          <w:rFonts w:asciiTheme="majorHAnsi" w:hAnsiTheme="majorHAnsi" w:cs="Verdana"/>
          <w:i/>
          <w:sz w:val="22"/>
          <w:szCs w:val="22"/>
        </w:rPr>
        <w:t>1Th</w:t>
      </w:r>
      <w:r w:rsidR="00495B0B" w:rsidRPr="00715B24">
        <w:rPr>
          <w:rFonts w:asciiTheme="majorHAnsi" w:hAnsiTheme="majorHAnsi" w:cs="Verdana"/>
          <w:sz w:val="22"/>
          <w:szCs w:val="22"/>
        </w:rPr>
        <w:t xml:space="preserve"> 2,13). La vraie nature des mots se révèle quand ils sont prononcés (... La religion chrétienne est...) une religion</w:t>
      </w:r>
      <w:r w:rsidR="00495B0B" w:rsidRPr="00495B0B">
        <w:rPr>
          <w:rFonts w:asciiTheme="majorHAnsi" w:hAnsiTheme="majorHAnsi" w:cs="Verdana"/>
          <w:sz w:val="22"/>
          <w:szCs w:val="22"/>
        </w:rPr>
        <w:t xml:space="preserve"> orale, qui privilégie la transmission d’homme à homme, et qui repose entièrement sur la parole entendue, le témoignage, l’enseignement oral »</w:t>
      </w:r>
      <w:r w:rsidR="00495B0B">
        <w:rPr>
          <w:rStyle w:val="Marquenotebasdepage"/>
          <w:rFonts w:asciiTheme="majorHAnsi" w:hAnsiTheme="majorHAnsi" w:cs="Verdana"/>
          <w:sz w:val="22"/>
          <w:szCs w:val="22"/>
        </w:rPr>
        <w:footnoteReference w:id="2"/>
      </w:r>
      <w:r w:rsidR="00495B0B" w:rsidRPr="00495B0B">
        <w:rPr>
          <w:rFonts w:asciiTheme="majorHAnsi" w:hAnsiTheme="majorHAnsi" w:cs="Verdana"/>
          <w:sz w:val="22"/>
          <w:szCs w:val="22"/>
        </w:rPr>
        <w:t>.</w:t>
      </w:r>
    </w:p>
    <w:p w14:paraId="29E7893B" w14:textId="0E42EEAD" w:rsidR="00715B24" w:rsidRDefault="00715B24" w:rsidP="00715B24">
      <w:pPr>
        <w:rPr>
          <w:rFonts w:asciiTheme="majorHAnsi" w:hAnsiTheme="majorHAnsi" w:cs="Verdana"/>
        </w:rPr>
      </w:pPr>
      <w:r w:rsidRPr="00967232">
        <w:rPr>
          <w:rFonts w:asciiTheme="majorHAnsi" w:hAnsiTheme="majorHAnsi" w:cs="Verdana"/>
        </w:rPr>
        <w:t xml:space="preserve">=&gt; noter </w:t>
      </w:r>
      <w:r>
        <w:rPr>
          <w:rFonts w:asciiTheme="majorHAnsi" w:hAnsiTheme="majorHAnsi" w:cs="Verdana"/>
        </w:rPr>
        <w:t>la la dimension collective de l’écoute (</w:t>
      </w:r>
      <w:r w:rsidR="003F65EE">
        <w:rPr>
          <w:rFonts w:asciiTheme="majorHAnsi" w:hAnsiTheme="majorHAnsi" w:cs="Verdana"/>
        </w:rPr>
        <w:t xml:space="preserve">dans le </w:t>
      </w:r>
      <w:r>
        <w:rPr>
          <w:rFonts w:asciiTheme="majorHAnsi" w:hAnsiTheme="majorHAnsi" w:cs="Verdana"/>
        </w:rPr>
        <w:t>cadre liturgique notamment).</w:t>
      </w:r>
    </w:p>
    <w:p w14:paraId="6D9CAC9B" w14:textId="77777777" w:rsidR="00436C0D" w:rsidRPr="001B7C82" w:rsidRDefault="00436C0D" w:rsidP="002E5C41">
      <w:pPr>
        <w:rPr>
          <w:rFonts w:asciiTheme="majorHAnsi" w:hAnsiTheme="majorHAnsi"/>
        </w:rPr>
      </w:pPr>
    </w:p>
    <w:p w14:paraId="0F29C724" w14:textId="3F58A20B" w:rsidR="009B67C8" w:rsidRPr="00715B24" w:rsidRDefault="00E5209C" w:rsidP="00715B24">
      <w:pPr>
        <w:pStyle w:val="Paragraphedeliste"/>
        <w:numPr>
          <w:ilvl w:val="0"/>
          <w:numId w:val="1"/>
        </w:numPr>
        <w:rPr>
          <w:rFonts w:asciiTheme="majorHAnsi" w:hAnsiTheme="majorHAnsi"/>
          <w:b/>
          <w:sz w:val="28"/>
          <w:szCs w:val="28"/>
        </w:rPr>
      </w:pPr>
      <w:r w:rsidRPr="009B67C8">
        <w:rPr>
          <w:rFonts w:asciiTheme="majorHAnsi" w:hAnsiTheme="majorHAnsi"/>
          <w:b/>
          <w:sz w:val="28"/>
          <w:szCs w:val="28"/>
        </w:rPr>
        <w:t xml:space="preserve">La foi comme </w:t>
      </w:r>
      <w:r w:rsidR="00436C0D" w:rsidRPr="009B67C8">
        <w:rPr>
          <w:rFonts w:asciiTheme="majorHAnsi" w:hAnsiTheme="majorHAnsi"/>
          <w:b/>
          <w:sz w:val="28"/>
          <w:szCs w:val="28"/>
        </w:rPr>
        <w:t>réponse</w:t>
      </w:r>
    </w:p>
    <w:p w14:paraId="781EFEC2" w14:textId="74BB9944" w:rsidR="00C33752" w:rsidRPr="00715B24" w:rsidRDefault="00C33752" w:rsidP="00EB063C">
      <w:pPr>
        <w:jc w:val="both"/>
        <w:rPr>
          <w:rFonts w:asciiTheme="majorHAnsi" w:hAnsiTheme="majorHAnsi" w:cs="Verdana"/>
        </w:rPr>
      </w:pPr>
      <w:r w:rsidRPr="00715B24">
        <w:rPr>
          <w:rFonts w:asciiTheme="majorHAnsi" w:hAnsiTheme="majorHAnsi" w:cs="Verdana"/>
        </w:rPr>
        <w:t>Le Dieu qui est et reste invisible</w:t>
      </w:r>
      <w:r w:rsidR="001B7C82" w:rsidRPr="00715B24">
        <w:rPr>
          <w:rFonts w:asciiTheme="majorHAnsi" w:hAnsiTheme="majorHAnsi" w:cs="Verdana"/>
        </w:rPr>
        <w:t>, Mystère absolu,</w:t>
      </w:r>
      <w:r w:rsidRPr="00715B24">
        <w:rPr>
          <w:rFonts w:asciiTheme="majorHAnsi" w:hAnsiTheme="majorHAnsi" w:cs="Verdana"/>
        </w:rPr>
        <w:t xml:space="preserve"> révèle </w:t>
      </w:r>
      <w:r w:rsidR="001B7C82" w:rsidRPr="00715B24">
        <w:rPr>
          <w:rFonts w:asciiTheme="majorHAnsi" w:hAnsiTheme="majorHAnsi" w:cs="Verdana"/>
        </w:rPr>
        <w:t>sa volonté en appelant</w:t>
      </w:r>
      <w:r w:rsidR="009B67C8" w:rsidRPr="00715B24">
        <w:rPr>
          <w:rFonts w:asciiTheme="majorHAnsi" w:hAnsiTheme="majorHAnsi" w:cs="Verdana"/>
        </w:rPr>
        <w:t xml:space="preserve"> chacun </w:t>
      </w:r>
      <w:r w:rsidR="001B7C82" w:rsidRPr="00715B24">
        <w:rPr>
          <w:rFonts w:asciiTheme="majorHAnsi" w:hAnsiTheme="majorHAnsi" w:cs="Verdana"/>
        </w:rPr>
        <w:t xml:space="preserve">(cf. </w:t>
      </w:r>
      <w:r w:rsidRPr="00715B24">
        <w:rPr>
          <w:rFonts w:asciiTheme="majorHAnsi" w:hAnsiTheme="majorHAnsi" w:cs="Verdana"/>
        </w:rPr>
        <w:t xml:space="preserve">références </w:t>
      </w:r>
      <w:r w:rsidR="007E0DC2" w:rsidRPr="00715B24">
        <w:rPr>
          <w:rFonts w:asciiTheme="majorHAnsi" w:hAnsiTheme="majorHAnsi" w:cs="Verdana"/>
        </w:rPr>
        <w:t xml:space="preserve">chez Paul </w:t>
      </w:r>
      <w:r w:rsidRPr="00715B24">
        <w:rPr>
          <w:rFonts w:asciiTheme="majorHAnsi" w:hAnsiTheme="majorHAnsi" w:cs="Verdana"/>
        </w:rPr>
        <w:t xml:space="preserve">: </w:t>
      </w:r>
      <w:r w:rsidRPr="00715B24">
        <w:rPr>
          <w:rFonts w:asciiTheme="majorHAnsi" w:hAnsiTheme="majorHAnsi" w:cs="Verdana"/>
          <w:i/>
        </w:rPr>
        <w:t>1Th</w:t>
      </w:r>
      <w:r w:rsidRPr="00715B24">
        <w:rPr>
          <w:rFonts w:asciiTheme="majorHAnsi" w:hAnsiTheme="majorHAnsi" w:cs="Verdana"/>
        </w:rPr>
        <w:t xml:space="preserve"> 5, 24 ; </w:t>
      </w:r>
      <w:r w:rsidRPr="00715B24">
        <w:rPr>
          <w:rFonts w:asciiTheme="majorHAnsi" w:hAnsiTheme="majorHAnsi" w:cs="Verdana"/>
          <w:i/>
        </w:rPr>
        <w:t>Rm</w:t>
      </w:r>
      <w:r w:rsidRPr="00715B24">
        <w:rPr>
          <w:rFonts w:asciiTheme="majorHAnsi" w:hAnsiTheme="majorHAnsi" w:cs="Verdana"/>
        </w:rPr>
        <w:t xml:space="preserve"> 9, 23 ; </w:t>
      </w:r>
      <w:r w:rsidRPr="00715B24">
        <w:rPr>
          <w:rFonts w:asciiTheme="majorHAnsi" w:hAnsiTheme="majorHAnsi" w:cs="Verdana"/>
          <w:i/>
        </w:rPr>
        <w:t>1Th</w:t>
      </w:r>
      <w:r w:rsidRPr="00715B24">
        <w:rPr>
          <w:rFonts w:asciiTheme="majorHAnsi" w:hAnsiTheme="majorHAnsi" w:cs="Verdana"/>
        </w:rPr>
        <w:t xml:space="preserve"> 2, 12 ; </w:t>
      </w:r>
      <w:r w:rsidRPr="00715B24">
        <w:rPr>
          <w:rFonts w:asciiTheme="majorHAnsi" w:hAnsiTheme="majorHAnsi" w:cs="Verdana"/>
          <w:i/>
        </w:rPr>
        <w:t>1Co</w:t>
      </w:r>
      <w:r w:rsidRPr="00715B24">
        <w:rPr>
          <w:rFonts w:asciiTheme="majorHAnsi" w:hAnsiTheme="majorHAnsi" w:cs="Verdana"/>
        </w:rPr>
        <w:t xml:space="preserve"> 7, 15 ; </w:t>
      </w:r>
      <w:r w:rsidRPr="00715B24">
        <w:rPr>
          <w:rFonts w:asciiTheme="majorHAnsi" w:hAnsiTheme="majorHAnsi" w:cs="Verdana"/>
          <w:i/>
        </w:rPr>
        <w:t>Ga</w:t>
      </w:r>
      <w:r w:rsidRPr="00715B24">
        <w:rPr>
          <w:rFonts w:asciiTheme="majorHAnsi" w:hAnsiTheme="majorHAnsi" w:cs="Verdana"/>
        </w:rPr>
        <w:t xml:space="preserve"> 5, 13 ; </w:t>
      </w:r>
      <w:r w:rsidRPr="00715B24">
        <w:rPr>
          <w:rFonts w:asciiTheme="majorHAnsi" w:hAnsiTheme="majorHAnsi" w:cs="Verdana"/>
          <w:i/>
        </w:rPr>
        <w:t>2Co</w:t>
      </w:r>
      <w:r w:rsidRPr="00715B24">
        <w:rPr>
          <w:rFonts w:asciiTheme="majorHAnsi" w:hAnsiTheme="majorHAnsi" w:cs="Verdana"/>
        </w:rPr>
        <w:t xml:space="preserve"> 12, 2-4</w:t>
      </w:r>
      <w:r w:rsidR="001B7C82" w:rsidRPr="00715B24">
        <w:rPr>
          <w:rFonts w:asciiTheme="majorHAnsi" w:hAnsiTheme="majorHAnsi" w:cs="Verdana"/>
        </w:rPr>
        <w:t>)</w:t>
      </w:r>
      <w:r w:rsidR="00715B24" w:rsidRPr="00715B24">
        <w:rPr>
          <w:rFonts w:asciiTheme="majorHAnsi" w:hAnsiTheme="majorHAnsi"/>
        </w:rPr>
        <w:t xml:space="preserve"> et en invitant chacun à une réponse personnelle.</w:t>
      </w:r>
    </w:p>
    <w:p w14:paraId="6B16EDAE" w14:textId="77777777" w:rsidR="00436C0D" w:rsidRPr="001B7C82" w:rsidRDefault="00436C0D" w:rsidP="00E5209C">
      <w:pPr>
        <w:rPr>
          <w:rFonts w:asciiTheme="majorHAnsi" w:hAnsiTheme="majorHAnsi"/>
        </w:rPr>
      </w:pPr>
    </w:p>
    <w:p w14:paraId="030AADDE" w14:textId="53AF0723" w:rsidR="00C54D2B" w:rsidRPr="009B67C8" w:rsidRDefault="00436C0D" w:rsidP="00436C0D">
      <w:pPr>
        <w:rPr>
          <w:rFonts w:asciiTheme="majorHAnsi" w:hAnsiTheme="majorHAnsi"/>
          <w:b/>
        </w:rPr>
      </w:pPr>
      <w:r w:rsidRPr="009B67C8">
        <w:rPr>
          <w:rFonts w:asciiTheme="majorHAnsi" w:hAnsiTheme="majorHAnsi"/>
          <w:b/>
        </w:rPr>
        <w:t xml:space="preserve">a) </w:t>
      </w:r>
      <w:r w:rsidR="00032BF3" w:rsidRPr="009B67C8">
        <w:rPr>
          <w:rFonts w:asciiTheme="majorHAnsi" w:hAnsiTheme="majorHAnsi"/>
          <w:b/>
        </w:rPr>
        <w:t>L</w:t>
      </w:r>
      <w:r w:rsidRPr="009B67C8">
        <w:rPr>
          <w:rFonts w:asciiTheme="majorHAnsi" w:hAnsiTheme="majorHAnsi"/>
          <w:b/>
        </w:rPr>
        <w:t xml:space="preserve">a racine </w:t>
      </w:r>
      <w:r w:rsidR="00D636B6" w:rsidRPr="009B67C8">
        <w:rPr>
          <w:rFonts w:asciiTheme="majorHAnsi" w:hAnsiTheme="majorHAnsi"/>
          <w:b/>
        </w:rPr>
        <w:t>anthropologique de la confiance et du croire</w:t>
      </w:r>
      <w:r w:rsidR="00E5209C" w:rsidRPr="009B67C8">
        <w:rPr>
          <w:rFonts w:asciiTheme="majorHAnsi" w:hAnsiTheme="majorHAnsi"/>
          <w:b/>
        </w:rPr>
        <w:t> : Kristeva, Riquier</w:t>
      </w:r>
      <w:r w:rsidR="008D1A98">
        <w:rPr>
          <w:rFonts w:asciiTheme="majorHAnsi" w:hAnsiTheme="majorHAnsi"/>
          <w:b/>
        </w:rPr>
        <w:t>, etc</w:t>
      </w:r>
      <w:r w:rsidR="00D636B6" w:rsidRPr="009B67C8">
        <w:rPr>
          <w:rFonts w:asciiTheme="majorHAnsi" w:hAnsiTheme="majorHAnsi"/>
          <w:b/>
        </w:rPr>
        <w:t>.</w:t>
      </w:r>
    </w:p>
    <w:p w14:paraId="35BD2564" w14:textId="77777777" w:rsidR="009B67C8" w:rsidRDefault="009B67C8" w:rsidP="00436C0D">
      <w:pPr>
        <w:pStyle w:val="msonormal2"/>
        <w:spacing w:before="0" w:beforeAutospacing="0" w:after="0" w:afterAutospacing="0"/>
        <w:jc w:val="both"/>
        <w:rPr>
          <w:rFonts w:asciiTheme="majorHAnsi" w:hAnsiTheme="majorHAnsi" w:cs="Arial"/>
          <w:color w:val="000000"/>
          <w:sz w:val="22"/>
          <w:szCs w:val="22"/>
        </w:rPr>
      </w:pPr>
    </w:p>
    <w:p w14:paraId="7F36543E" w14:textId="311BF11E" w:rsidR="00436C0D" w:rsidRPr="009B67C8" w:rsidRDefault="00436C0D" w:rsidP="00436C0D">
      <w:pPr>
        <w:pStyle w:val="msonormal2"/>
        <w:spacing w:before="0" w:beforeAutospacing="0" w:after="0" w:afterAutospacing="0"/>
        <w:jc w:val="both"/>
        <w:rPr>
          <w:rFonts w:asciiTheme="majorHAnsi" w:hAnsiTheme="majorHAnsi" w:cs="Arial"/>
          <w:color w:val="000000"/>
          <w:sz w:val="22"/>
          <w:szCs w:val="22"/>
        </w:rPr>
      </w:pPr>
      <w:r w:rsidRPr="009B67C8">
        <w:rPr>
          <w:rFonts w:asciiTheme="majorHAnsi" w:hAnsiTheme="majorHAnsi" w:cs="Arial"/>
          <w:color w:val="000000"/>
          <w:sz w:val="22"/>
          <w:szCs w:val="22"/>
        </w:rPr>
        <w:t xml:space="preserve">Julia </w:t>
      </w:r>
      <w:r w:rsidRPr="009B67C8">
        <w:rPr>
          <w:rFonts w:asciiTheme="majorHAnsi" w:hAnsiTheme="majorHAnsi" w:cs="Arial"/>
          <w:smallCaps/>
          <w:color w:val="000000"/>
          <w:sz w:val="22"/>
          <w:szCs w:val="22"/>
        </w:rPr>
        <w:t>Kristeva</w:t>
      </w:r>
      <w:r w:rsidRPr="009B67C8">
        <w:rPr>
          <w:rFonts w:asciiTheme="majorHAnsi" w:hAnsiTheme="majorHAnsi" w:cs="Arial"/>
          <w:color w:val="000000"/>
          <w:sz w:val="22"/>
          <w:szCs w:val="22"/>
        </w:rPr>
        <w:t xml:space="preserve">, entretien dans le </w:t>
      </w:r>
      <w:r w:rsidRPr="009B67C8">
        <w:rPr>
          <w:rFonts w:asciiTheme="majorHAnsi" w:hAnsiTheme="majorHAnsi" w:cs="Arial"/>
          <w:i/>
          <w:color w:val="000000"/>
          <w:sz w:val="22"/>
          <w:szCs w:val="22"/>
        </w:rPr>
        <w:t>Figaro</w:t>
      </w:r>
      <w:r w:rsidRPr="009B67C8">
        <w:rPr>
          <w:rFonts w:asciiTheme="majorHAnsi" w:hAnsiTheme="majorHAnsi" w:cs="Arial"/>
          <w:color w:val="000000"/>
          <w:sz w:val="22"/>
          <w:szCs w:val="22"/>
        </w:rPr>
        <w:t>, décembre 2017 : « N’ayons pa</w:t>
      </w:r>
      <w:r w:rsidR="007E0DC2" w:rsidRPr="009B67C8">
        <w:rPr>
          <w:rFonts w:asciiTheme="majorHAnsi" w:hAnsiTheme="majorHAnsi" w:cs="Arial"/>
          <w:color w:val="000000"/>
          <w:sz w:val="22"/>
          <w:szCs w:val="22"/>
        </w:rPr>
        <w:t xml:space="preserve">s peur du besoin de croire » ; </w:t>
      </w:r>
      <w:r w:rsidRPr="009B67C8">
        <w:rPr>
          <w:rFonts w:asciiTheme="majorHAnsi" w:hAnsiTheme="majorHAnsi" w:cs="Arial"/>
          <w:color w:val="000000"/>
          <w:sz w:val="22"/>
          <w:szCs w:val="22"/>
        </w:rPr>
        <w:t xml:space="preserve">voir </w:t>
      </w:r>
      <w:r w:rsidRPr="009B67C8">
        <w:rPr>
          <w:rFonts w:asciiTheme="majorHAnsi" w:hAnsiTheme="majorHAnsi" w:cs="Arial"/>
          <w:smallCaps/>
          <w:color w:val="000000"/>
          <w:sz w:val="22"/>
          <w:szCs w:val="22"/>
        </w:rPr>
        <w:t>Id</w:t>
      </w:r>
      <w:r w:rsidRPr="009B67C8">
        <w:rPr>
          <w:rFonts w:asciiTheme="majorHAnsi" w:hAnsiTheme="majorHAnsi" w:cs="Arial"/>
          <w:color w:val="000000"/>
          <w:sz w:val="22"/>
          <w:szCs w:val="22"/>
        </w:rPr>
        <w:t xml:space="preserve">., </w:t>
      </w:r>
      <w:r w:rsidRPr="009B67C8">
        <w:rPr>
          <w:rFonts w:asciiTheme="majorHAnsi" w:hAnsiTheme="majorHAnsi"/>
          <w:i/>
          <w:sz w:val="22"/>
          <w:szCs w:val="22"/>
        </w:rPr>
        <w:t>Notre incroyable besoin de croire</w:t>
      </w:r>
      <w:r w:rsidRPr="009B67C8">
        <w:rPr>
          <w:rFonts w:asciiTheme="majorHAnsi" w:hAnsiTheme="majorHAnsi"/>
          <w:sz w:val="22"/>
          <w:szCs w:val="22"/>
        </w:rPr>
        <w:t>, Paris, Bayard, 2006</w:t>
      </w:r>
      <w:r w:rsidR="00715B24">
        <w:rPr>
          <w:rFonts w:asciiTheme="majorHAnsi" w:hAnsiTheme="majorHAnsi"/>
          <w:sz w:val="22"/>
          <w:szCs w:val="22"/>
        </w:rPr>
        <w:t>.</w:t>
      </w:r>
    </w:p>
    <w:p w14:paraId="0281695B" w14:textId="17FDD46F" w:rsidR="00EB4AA1" w:rsidRPr="009B67C8" w:rsidRDefault="00C54D2B" w:rsidP="00EB4AA1">
      <w:pPr>
        <w:pStyle w:val="msonormal2"/>
        <w:spacing w:before="0" w:beforeAutospacing="0" w:after="0" w:afterAutospacing="0"/>
        <w:jc w:val="both"/>
        <w:rPr>
          <w:rFonts w:asciiTheme="majorHAnsi" w:hAnsiTheme="majorHAnsi" w:cs="Times New Roman"/>
          <w:color w:val="000000"/>
          <w:sz w:val="22"/>
          <w:szCs w:val="22"/>
        </w:rPr>
      </w:pPr>
      <w:r w:rsidRPr="009B67C8">
        <w:rPr>
          <w:rFonts w:asciiTheme="majorHAnsi" w:hAnsiTheme="majorHAnsi" w:cs="Arial"/>
          <w:color w:val="000000"/>
          <w:sz w:val="22"/>
          <w:szCs w:val="22"/>
        </w:rPr>
        <w:t xml:space="preserve">Dire ‘je crois’ </w:t>
      </w:r>
      <w:r w:rsidR="00EB4AA1" w:rsidRPr="009B67C8">
        <w:rPr>
          <w:rFonts w:asciiTheme="majorHAnsi" w:hAnsiTheme="majorHAnsi" w:cs="Arial"/>
          <w:color w:val="000000"/>
          <w:sz w:val="22"/>
          <w:szCs w:val="22"/>
        </w:rPr>
        <w:t>ne (</w:t>
      </w:r>
      <w:r w:rsidR="008B4456" w:rsidRPr="009B67C8">
        <w:rPr>
          <w:rFonts w:asciiTheme="majorHAnsi" w:hAnsiTheme="majorHAnsi" w:cs="Arial"/>
          <w:color w:val="000000"/>
          <w:sz w:val="22"/>
          <w:szCs w:val="22"/>
        </w:rPr>
        <w:t>veut pas dire...</w:t>
      </w:r>
      <w:r w:rsidR="00EB4AA1" w:rsidRPr="009B67C8">
        <w:rPr>
          <w:rFonts w:asciiTheme="majorHAnsi" w:hAnsiTheme="majorHAnsi" w:cs="Arial"/>
          <w:color w:val="000000"/>
          <w:sz w:val="22"/>
          <w:szCs w:val="22"/>
        </w:rPr>
        <w:t xml:space="preserve">) </w:t>
      </w:r>
      <w:r w:rsidRPr="009B67C8">
        <w:rPr>
          <w:rFonts w:asciiTheme="majorHAnsi" w:hAnsiTheme="majorHAnsi" w:cs="Arial"/>
          <w:color w:val="000000"/>
          <w:sz w:val="22"/>
          <w:szCs w:val="22"/>
        </w:rPr>
        <w:t>‘je suppose’, ou ‘</w:t>
      </w:r>
      <w:r w:rsidR="00EB4AA1" w:rsidRPr="009B67C8">
        <w:rPr>
          <w:rFonts w:asciiTheme="majorHAnsi" w:hAnsiTheme="majorHAnsi" w:cs="Arial"/>
          <w:color w:val="000000"/>
          <w:sz w:val="22"/>
          <w:szCs w:val="22"/>
        </w:rPr>
        <w:t>je fais une hypo</w:t>
      </w:r>
      <w:r w:rsidRPr="009B67C8">
        <w:rPr>
          <w:rFonts w:asciiTheme="majorHAnsi" w:hAnsiTheme="majorHAnsi" w:cs="Arial"/>
          <w:color w:val="000000"/>
          <w:sz w:val="22"/>
          <w:szCs w:val="22"/>
        </w:rPr>
        <w:t>thèse’</w:t>
      </w:r>
      <w:r w:rsidR="00EB4AA1" w:rsidRPr="009B67C8">
        <w:rPr>
          <w:rFonts w:asciiTheme="majorHAnsi" w:hAnsiTheme="majorHAnsi" w:cs="Arial"/>
          <w:color w:val="000000"/>
          <w:sz w:val="22"/>
          <w:szCs w:val="22"/>
        </w:rPr>
        <w:t>. (.</w:t>
      </w:r>
      <w:r w:rsidR="00436C0D" w:rsidRPr="009B67C8">
        <w:rPr>
          <w:rFonts w:asciiTheme="majorHAnsi" w:hAnsiTheme="majorHAnsi" w:cs="Arial"/>
          <w:color w:val="000000"/>
          <w:sz w:val="22"/>
          <w:szCs w:val="22"/>
        </w:rPr>
        <w:t>..</w:t>
      </w:r>
      <w:r w:rsidR="00715B24">
        <w:rPr>
          <w:rFonts w:asciiTheme="majorHAnsi" w:hAnsiTheme="majorHAnsi" w:cs="Arial"/>
          <w:color w:val="000000"/>
          <w:sz w:val="22"/>
          <w:szCs w:val="22"/>
        </w:rPr>
        <w:t>)</w:t>
      </w:r>
      <w:r w:rsidR="00436C0D" w:rsidRPr="009B67C8">
        <w:rPr>
          <w:rFonts w:asciiTheme="majorHAnsi" w:hAnsiTheme="majorHAnsi" w:cs="Arial"/>
          <w:color w:val="000000"/>
          <w:sz w:val="22"/>
          <w:szCs w:val="22"/>
        </w:rPr>
        <w:t xml:space="preserve"> Bien au contraire, il </w:t>
      </w:r>
      <w:r w:rsidR="00436C0D" w:rsidRPr="00715B24">
        <w:rPr>
          <w:rFonts w:asciiTheme="majorHAnsi" w:hAnsiTheme="majorHAnsi" w:cs="Arial"/>
          <w:color w:val="000000"/>
          <w:sz w:val="22"/>
          <w:szCs w:val="22"/>
        </w:rPr>
        <w:t>s’agit</w:t>
      </w:r>
      <w:r w:rsidR="00EB4AA1" w:rsidRPr="00715B24">
        <w:rPr>
          <w:rFonts w:asciiTheme="majorHAnsi" w:hAnsiTheme="majorHAnsi" w:cs="Arial"/>
          <w:color w:val="000000"/>
          <w:sz w:val="22"/>
          <w:szCs w:val="22"/>
        </w:rPr>
        <w:t xml:space="preserve"> d'une évidence, d’un vécu</w:t>
      </w:r>
      <w:r w:rsidR="00EB4AA1" w:rsidRPr="00715B24">
        <w:rPr>
          <w:rStyle w:val="apple-converted-space"/>
          <w:rFonts w:asciiTheme="majorHAnsi" w:hAnsiTheme="majorHAnsi" w:cs="Arial"/>
          <w:color w:val="000000"/>
          <w:sz w:val="22"/>
          <w:szCs w:val="22"/>
        </w:rPr>
        <w:t> </w:t>
      </w:r>
      <w:r w:rsidRPr="00715B24">
        <w:rPr>
          <w:rFonts w:asciiTheme="majorHAnsi" w:hAnsiTheme="majorHAnsi" w:cs="Arial"/>
          <w:color w:val="000000"/>
          <w:sz w:val="22"/>
          <w:szCs w:val="22"/>
        </w:rPr>
        <w:t>de ‘vérité’</w:t>
      </w:r>
      <w:r w:rsidR="00EB4AA1" w:rsidRPr="00715B24">
        <w:rPr>
          <w:rFonts w:asciiTheme="majorHAnsi" w:hAnsiTheme="majorHAnsi" w:cs="Arial"/>
          <w:color w:val="000000"/>
          <w:sz w:val="22"/>
          <w:szCs w:val="22"/>
        </w:rPr>
        <w:t xml:space="preserve"> absolue, indispensable, vitale. L’enfant l’éprouve dans les</w:t>
      </w:r>
      <w:r w:rsidR="00EB4AA1" w:rsidRPr="009B67C8">
        <w:rPr>
          <w:rFonts w:asciiTheme="majorHAnsi" w:hAnsiTheme="majorHAnsi" w:cs="Arial"/>
          <w:color w:val="000000"/>
          <w:sz w:val="22"/>
          <w:szCs w:val="22"/>
        </w:rPr>
        <w:t xml:space="preserve"> bras de sa mère qui le porte et le nourrit. Ou dans la voix, le regard et la reconnaissance du père, ce tiers, le premier autre. L’expérience des mystiques atteste que la croyance se loge précisément dans </w:t>
      </w:r>
      <w:r w:rsidRPr="009B67C8">
        <w:rPr>
          <w:rFonts w:asciiTheme="majorHAnsi" w:hAnsiTheme="majorHAnsi" w:cs="Arial"/>
          <w:color w:val="000000"/>
          <w:sz w:val="22"/>
          <w:szCs w:val="22"/>
        </w:rPr>
        <w:t>la</w:t>
      </w:r>
      <w:r w:rsidR="00EB4AA1" w:rsidRPr="009B67C8">
        <w:rPr>
          <w:rFonts w:asciiTheme="majorHAnsi" w:hAnsiTheme="majorHAnsi" w:cs="Arial"/>
          <w:color w:val="000000"/>
          <w:sz w:val="22"/>
          <w:szCs w:val="22"/>
        </w:rPr>
        <w:t xml:space="preserve"> réciprocité</w:t>
      </w:r>
      <w:r w:rsidRPr="009B67C8">
        <w:rPr>
          <w:rFonts w:asciiTheme="majorHAnsi" w:hAnsiTheme="majorHAnsi" w:cs="Arial"/>
          <w:color w:val="000000"/>
          <w:sz w:val="22"/>
          <w:szCs w:val="22"/>
        </w:rPr>
        <w:t>... »</w:t>
      </w:r>
      <w:r w:rsidR="00EB4AA1" w:rsidRPr="009B67C8">
        <w:rPr>
          <w:rFonts w:asciiTheme="majorHAnsi" w:hAnsiTheme="majorHAnsi" w:cs="Arial"/>
          <w:color w:val="000000"/>
          <w:sz w:val="22"/>
          <w:szCs w:val="22"/>
        </w:rPr>
        <w:t>.</w:t>
      </w:r>
    </w:p>
    <w:p w14:paraId="18BC2681" w14:textId="3C58446E" w:rsidR="00EB4AA1" w:rsidRPr="001B7C82" w:rsidRDefault="00EB4AA1" w:rsidP="00EB4AA1">
      <w:pPr>
        <w:pStyle w:val="msonormal2"/>
        <w:spacing w:before="0" w:beforeAutospacing="0" w:after="0" w:afterAutospacing="0"/>
        <w:jc w:val="both"/>
        <w:rPr>
          <w:rFonts w:asciiTheme="majorHAnsi" w:hAnsiTheme="majorHAnsi" w:cs="Arial"/>
          <w:color w:val="000000"/>
          <w:sz w:val="22"/>
          <w:szCs w:val="22"/>
        </w:rPr>
      </w:pPr>
      <w:r w:rsidRPr="00715B24">
        <w:rPr>
          <w:rFonts w:asciiTheme="majorHAnsi" w:hAnsiTheme="majorHAnsi" w:cs="Arial"/>
          <w:color w:val="000000"/>
          <w:sz w:val="22"/>
          <w:szCs w:val="22"/>
        </w:rPr>
        <w:t>« C’est une observation clinique qui permet de poser que le besoin de croire est un</w:t>
      </w:r>
      <w:r w:rsidRPr="00715B24">
        <w:rPr>
          <w:rStyle w:val="apple-converted-space"/>
          <w:rFonts w:asciiTheme="majorHAnsi" w:hAnsiTheme="majorHAnsi" w:cs="Arial"/>
          <w:color w:val="000000"/>
          <w:sz w:val="22"/>
          <w:szCs w:val="22"/>
        </w:rPr>
        <w:t> </w:t>
      </w:r>
      <w:r w:rsidRPr="00715B24">
        <w:rPr>
          <w:rFonts w:asciiTheme="majorHAnsi" w:hAnsiTheme="majorHAnsi" w:cs="Arial"/>
          <w:i/>
          <w:iCs/>
          <w:color w:val="000000"/>
          <w:sz w:val="22"/>
          <w:szCs w:val="22"/>
        </w:rPr>
        <w:t>besoin anthropologique universel</w:t>
      </w:r>
      <w:r w:rsidRPr="00715B24">
        <w:rPr>
          <w:rFonts w:asciiTheme="majorHAnsi" w:hAnsiTheme="majorHAnsi" w:cs="Arial"/>
          <w:color w:val="000000"/>
          <w:sz w:val="22"/>
          <w:szCs w:val="22"/>
        </w:rPr>
        <w:t>, pré-religieux, sous-jacent à l’élaboration du lien à l’autre, sur lequel pourra se construire la capacité de par</w:t>
      </w:r>
      <w:r w:rsidR="00436C0D" w:rsidRPr="00715B24">
        <w:rPr>
          <w:rFonts w:asciiTheme="majorHAnsi" w:hAnsiTheme="majorHAnsi" w:cs="Arial"/>
          <w:color w:val="000000"/>
          <w:sz w:val="22"/>
          <w:szCs w:val="22"/>
        </w:rPr>
        <w:t>ler et de penser : ‘</w:t>
      </w:r>
      <w:r w:rsidR="00C54D2B" w:rsidRPr="00715B24">
        <w:rPr>
          <w:rFonts w:asciiTheme="majorHAnsi" w:hAnsiTheme="majorHAnsi" w:cs="Arial"/>
          <w:color w:val="000000"/>
          <w:sz w:val="22"/>
          <w:szCs w:val="22"/>
        </w:rPr>
        <w:t>J’ai cru</w:t>
      </w:r>
      <w:r w:rsidR="00436C0D" w:rsidRPr="00715B24">
        <w:rPr>
          <w:rFonts w:asciiTheme="majorHAnsi" w:hAnsiTheme="majorHAnsi" w:cs="Arial"/>
          <w:color w:val="000000"/>
          <w:sz w:val="22"/>
          <w:szCs w:val="22"/>
        </w:rPr>
        <w:t>,</w:t>
      </w:r>
      <w:r w:rsidR="00C54D2B" w:rsidRPr="00715B24">
        <w:rPr>
          <w:rFonts w:asciiTheme="majorHAnsi" w:hAnsiTheme="majorHAnsi" w:cs="Arial"/>
          <w:color w:val="000000"/>
          <w:sz w:val="22"/>
          <w:szCs w:val="22"/>
        </w:rPr>
        <w:t xml:space="preserve"> c’est pourquoi</w:t>
      </w:r>
      <w:r w:rsidR="00436C0D" w:rsidRPr="00715B24">
        <w:rPr>
          <w:rFonts w:asciiTheme="majorHAnsi" w:hAnsiTheme="majorHAnsi" w:cs="Arial"/>
          <w:color w:val="000000"/>
          <w:sz w:val="22"/>
          <w:szCs w:val="22"/>
        </w:rPr>
        <w:t xml:space="preserve"> j’ai parlé’</w:t>
      </w:r>
      <w:r w:rsidRPr="00715B24">
        <w:rPr>
          <w:rFonts w:asciiTheme="majorHAnsi" w:hAnsiTheme="majorHAnsi" w:cs="Arial"/>
          <w:color w:val="000000"/>
          <w:sz w:val="22"/>
          <w:szCs w:val="22"/>
        </w:rPr>
        <w:t>, dit le</w:t>
      </w:r>
      <w:r w:rsidRPr="009B67C8">
        <w:rPr>
          <w:rFonts w:asciiTheme="majorHAnsi" w:hAnsiTheme="majorHAnsi" w:cs="Arial"/>
          <w:color w:val="000000"/>
          <w:sz w:val="22"/>
          <w:szCs w:val="22"/>
        </w:rPr>
        <w:t xml:space="preserve"> psalmiste </w:t>
      </w:r>
      <w:r w:rsidR="00C54D2B" w:rsidRPr="009B67C8">
        <w:rPr>
          <w:rFonts w:asciiTheme="majorHAnsi" w:hAnsiTheme="majorHAnsi" w:cs="Arial"/>
          <w:color w:val="000000"/>
          <w:sz w:val="22"/>
          <w:szCs w:val="22"/>
        </w:rPr>
        <w:t xml:space="preserve">(cf. </w:t>
      </w:r>
      <w:r w:rsidR="00C54D2B" w:rsidRPr="009B67C8">
        <w:rPr>
          <w:rFonts w:asciiTheme="majorHAnsi" w:hAnsiTheme="majorHAnsi" w:cs="Arial"/>
          <w:i/>
          <w:color w:val="000000"/>
          <w:sz w:val="22"/>
          <w:szCs w:val="22"/>
        </w:rPr>
        <w:t>Ps</w:t>
      </w:r>
      <w:r w:rsidR="00C54D2B" w:rsidRPr="009B67C8">
        <w:rPr>
          <w:rFonts w:asciiTheme="majorHAnsi" w:hAnsiTheme="majorHAnsi" w:cs="Arial"/>
          <w:color w:val="000000"/>
          <w:sz w:val="22"/>
          <w:szCs w:val="22"/>
        </w:rPr>
        <w:t xml:space="preserve"> 116,10 repris en</w:t>
      </w:r>
      <w:r w:rsidR="00C54D2B" w:rsidRPr="009B67C8">
        <w:rPr>
          <w:rFonts w:asciiTheme="majorHAnsi" w:hAnsiTheme="majorHAnsi" w:cs="Arial"/>
          <w:i/>
          <w:color w:val="000000"/>
          <w:sz w:val="22"/>
          <w:szCs w:val="22"/>
        </w:rPr>
        <w:t xml:space="preserve"> 2Co</w:t>
      </w:r>
      <w:r w:rsidR="00C54D2B" w:rsidRPr="009B67C8">
        <w:rPr>
          <w:rFonts w:asciiTheme="majorHAnsi" w:hAnsiTheme="majorHAnsi" w:cs="Arial"/>
          <w:color w:val="000000"/>
          <w:sz w:val="22"/>
          <w:szCs w:val="22"/>
        </w:rPr>
        <w:t xml:space="preserve"> 4,13)</w:t>
      </w:r>
      <w:r w:rsidRPr="009B67C8">
        <w:rPr>
          <w:rFonts w:asciiTheme="majorHAnsi" w:hAnsiTheme="majorHAnsi" w:cs="Arial"/>
          <w:color w:val="000000"/>
          <w:sz w:val="22"/>
          <w:szCs w:val="22"/>
        </w:rPr>
        <w:t>. (...). Deux expériences psychiques confrontent le psychanalyste avec le besoin de croire chez l’enfant. La première renvoi</w:t>
      </w:r>
      <w:r w:rsidR="00436C0D" w:rsidRPr="009B67C8">
        <w:rPr>
          <w:rFonts w:asciiTheme="majorHAnsi" w:hAnsiTheme="majorHAnsi" w:cs="Arial"/>
          <w:color w:val="000000"/>
          <w:sz w:val="22"/>
          <w:szCs w:val="22"/>
        </w:rPr>
        <w:t xml:space="preserve">e à ce que Freud appelle </w:t>
      </w:r>
      <w:r w:rsidR="00C861BB" w:rsidRPr="009B67C8">
        <w:rPr>
          <w:rFonts w:asciiTheme="majorHAnsi" w:hAnsiTheme="majorHAnsi" w:cs="Arial"/>
          <w:color w:val="000000"/>
          <w:sz w:val="22"/>
          <w:szCs w:val="22"/>
        </w:rPr>
        <w:t>le</w:t>
      </w:r>
      <w:r w:rsidR="00436C0D" w:rsidRPr="009B67C8">
        <w:rPr>
          <w:rFonts w:asciiTheme="majorHAnsi" w:hAnsiTheme="majorHAnsi" w:cs="Arial"/>
          <w:color w:val="000000"/>
          <w:sz w:val="22"/>
          <w:szCs w:val="22"/>
        </w:rPr>
        <w:t xml:space="preserve"> ‘sentiment océanique’</w:t>
      </w:r>
      <w:r w:rsidR="00715B24">
        <w:rPr>
          <w:rFonts w:asciiTheme="majorHAnsi" w:hAnsiTheme="majorHAnsi" w:cs="Arial"/>
          <w:color w:val="000000"/>
          <w:sz w:val="22"/>
          <w:szCs w:val="22"/>
        </w:rPr>
        <w:t xml:space="preserve"> du nourrisson</w:t>
      </w:r>
      <w:r w:rsidRPr="009B67C8">
        <w:rPr>
          <w:rFonts w:asciiTheme="majorHAnsi" w:hAnsiTheme="majorHAnsi" w:cs="Arial"/>
          <w:color w:val="000000"/>
          <w:sz w:val="22"/>
          <w:szCs w:val="22"/>
        </w:rPr>
        <w:t xml:space="preserve">, qui n’a pas encore établi des frontières entre soi-même et le corps qui le contient, puis le protège. La seconde est une « identification primaire » avec le père aimant (à ne </w:t>
      </w:r>
      <w:r w:rsidR="00436C0D" w:rsidRPr="009B67C8">
        <w:rPr>
          <w:rFonts w:asciiTheme="majorHAnsi" w:hAnsiTheme="majorHAnsi" w:cs="Arial"/>
          <w:color w:val="000000"/>
          <w:sz w:val="22"/>
          <w:szCs w:val="22"/>
        </w:rPr>
        <w:t>pas confondre avec le père dit ‘</w:t>
      </w:r>
      <w:r w:rsidRPr="009B67C8">
        <w:rPr>
          <w:rFonts w:asciiTheme="majorHAnsi" w:hAnsiTheme="majorHAnsi" w:cs="Arial"/>
          <w:color w:val="000000"/>
          <w:sz w:val="22"/>
          <w:szCs w:val="22"/>
        </w:rPr>
        <w:t>œ</w:t>
      </w:r>
      <w:r w:rsidRPr="009B67C8">
        <w:rPr>
          <w:rStyle w:val="spelle1"/>
          <w:rFonts w:asciiTheme="majorHAnsi" w:hAnsiTheme="majorHAnsi" w:cs="Arial"/>
          <w:color w:val="000000"/>
          <w:sz w:val="22"/>
          <w:szCs w:val="22"/>
        </w:rPr>
        <w:t>dipien</w:t>
      </w:r>
      <w:r w:rsidR="00436C0D" w:rsidRPr="009B67C8">
        <w:rPr>
          <w:rFonts w:asciiTheme="majorHAnsi" w:hAnsiTheme="majorHAnsi" w:cs="Arial"/>
          <w:color w:val="000000"/>
          <w:sz w:val="22"/>
          <w:szCs w:val="22"/>
        </w:rPr>
        <w:t>’</w:t>
      </w:r>
      <w:r w:rsidRPr="009B67C8">
        <w:rPr>
          <w:rFonts w:asciiTheme="majorHAnsi" w:hAnsiTheme="majorHAnsi" w:cs="Arial"/>
          <w:color w:val="000000"/>
          <w:sz w:val="22"/>
          <w:szCs w:val="22"/>
        </w:rPr>
        <w:t>, qui sépare et j</w:t>
      </w:r>
      <w:r w:rsidR="00436C0D" w:rsidRPr="009B67C8">
        <w:rPr>
          <w:rFonts w:asciiTheme="majorHAnsi" w:hAnsiTheme="majorHAnsi" w:cs="Arial"/>
          <w:color w:val="000000"/>
          <w:sz w:val="22"/>
          <w:szCs w:val="22"/>
        </w:rPr>
        <w:t>uge) : un investissement (une ‘croyance’</w:t>
      </w:r>
      <w:r w:rsidRPr="009B67C8">
        <w:rPr>
          <w:rFonts w:asciiTheme="majorHAnsi" w:hAnsiTheme="majorHAnsi" w:cs="Arial"/>
          <w:color w:val="000000"/>
          <w:sz w:val="22"/>
          <w:szCs w:val="22"/>
        </w:rPr>
        <w:t xml:space="preserve">) </w:t>
      </w:r>
      <w:r w:rsidRPr="00715B24">
        <w:rPr>
          <w:rFonts w:asciiTheme="majorHAnsi" w:hAnsiTheme="majorHAnsi" w:cs="Arial"/>
          <w:color w:val="000000"/>
          <w:sz w:val="22"/>
          <w:szCs w:val="22"/>
        </w:rPr>
        <w:t>réciproque. Elles font le socle d</w:t>
      </w:r>
      <w:r w:rsidR="00436C0D" w:rsidRPr="00715B24">
        <w:rPr>
          <w:rFonts w:asciiTheme="majorHAnsi" w:hAnsiTheme="majorHAnsi" w:cs="Arial"/>
          <w:color w:val="000000"/>
          <w:sz w:val="22"/>
          <w:szCs w:val="22"/>
        </w:rPr>
        <w:t xml:space="preserve">e toute consistance identitaire </w:t>
      </w:r>
      <w:r w:rsidRPr="00715B24">
        <w:rPr>
          <w:rFonts w:asciiTheme="majorHAnsi" w:hAnsiTheme="majorHAnsi" w:cs="Arial"/>
          <w:color w:val="000000"/>
          <w:sz w:val="22"/>
          <w:szCs w:val="22"/>
        </w:rPr>
        <w:t>»</w:t>
      </w:r>
      <w:r w:rsidR="00436C0D" w:rsidRPr="00715B24">
        <w:rPr>
          <w:rFonts w:asciiTheme="majorHAnsi" w:hAnsiTheme="majorHAnsi" w:cs="Arial"/>
          <w:color w:val="000000"/>
          <w:sz w:val="22"/>
          <w:szCs w:val="22"/>
        </w:rPr>
        <w:t>.</w:t>
      </w:r>
    </w:p>
    <w:p w14:paraId="1C8C88F7" w14:textId="77777777" w:rsidR="00205B41" w:rsidRPr="001B7C82" w:rsidRDefault="00205B41" w:rsidP="00EB4AA1">
      <w:pPr>
        <w:rPr>
          <w:rFonts w:asciiTheme="majorHAnsi" w:hAnsiTheme="majorHAnsi" w:cs="Arial"/>
          <w:color w:val="000000"/>
          <w:sz w:val="22"/>
          <w:szCs w:val="22"/>
        </w:rPr>
      </w:pPr>
    </w:p>
    <w:p w14:paraId="217DEF67" w14:textId="0B1CE5C2" w:rsidR="00436C0D" w:rsidRPr="001B7C82" w:rsidRDefault="00436C0D" w:rsidP="00436C0D">
      <w:pPr>
        <w:widowControl w:val="0"/>
        <w:autoSpaceDE w:val="0"/>
        <w:autoSpaceDN w:val="0"/>
        <w:adjustRightInd w:val="0"/>
        <w:jc w:val="both"/>
        <w:rPr>
          <w:rFonts w:asciiTheme="majorHAnsi" w:hAnsiTheme="majorHAnsi" w:cs="Helvetica"/>
          <w:sz w:val="22"/>
          <w:szCs w:val="22"/>
        </w:rPr>
      </w:pPr>
      <w:r w:rsidRPr="009B67C8">
        <w:rPr>
          <w:rFonts w:asciiTheme="majorHAnsi" w:hAnsiTheme="majorHAnsi" w:cs="Helvetica"/>
          <w:color w:val="262626"/>
          <w:sz w:val="22"/>
          <w:szCs w:val="22"/>
        </w:rPr>
        <w:t xml:space="preserve">Camille </w:t>
      </w:r>
      <w:r w:rsidRPr="009B67C8">
        <w:rPr>
          <w:rFonts w:asciiTheme="majorHAnsi" w:hAnsiTheme="majorHAnsi" w:cs="Helvetica"/>
          <w:smallCaps/>
          <w:color w:val="262626"/>
          <w:sz w:val="22"/>
          <w:szCs w:val="22"/>
        </w:rPr>
        <w:t>Riquier</w:t>
      </w:r>
      <w:r w:rsidRPr="009B67C8">
        <w:rPr>
          <w:rFonts w:asciiTheme="majorHAnsi" w:hAnsiTheme="majorHAnsi" w:cs="Helvetica"/>
          <w:i/>
          <w:color w:val="262626"/>
          <w:sz w:val="22"/>
          <w:szCs w:val="22"/>
        </w:rPr>
        <w:t>, Nous ne savons plus croire</w:t>
      </w:r>
      <w:r w:rsidRPr="009B67C8">
        <w:rPr>
          <w:rFonts w:asciiTheme="majorHAnsi" w:hAnsiTheme="majorHAnsi" w:cs="Helvetica"/>
          <w:color w:val="262626"/>
          <w:sz w:val="22"/>
          <w:szCs w:val="22"/>
        </w:rPr>
        <w:t>, Paris, DDB, 2020</w:t>
      </w:r>
    </w:p>
    <w:p w14:paraId="3BAE5B11" w14:textId="1E9BB153" w:rsidR="00EB4AA1" w:rsidRPr="00EB063C" w:rsidRDefault="00436C0D" w:rsidP="00436C0D">
      <w:pPr>
        <w:jc w:val="both"/>
        <w:rPr>
          <w:rFonts w:asciiTheme="majorHAnsi" w:hAnsiTheme="majorHAnsi" w:cs="Helvetica"/>
          <w:color w:val="262626"/>
          <w:sz w:val="22"/>
          <w:szCs w:val="22"/>
        </w:rPr>
      </w:pPr>
      <w:r w:rsidRPr="001B7C82">
        <w:rPr>
          <w:rFonts w:asciiTheme="majorHAnsi" w:hAnsiTheme="majorHAnsi" w:cs="Helvetica"/>
          <w:color w:val="262626"/>
          <w:sz w:val="22"/>
          <w:szCs w:val="22"/>
        </w:rPr>
        <w:t xml:space="preserve"> </w:t>
      </w:r>
      <w:r w:rsidR="00275905" w:rsidRPr="00715B24">
        <w:rPr>
          <w:rFonts w:asciiTheme="majorHAnsi" w:hAnsiTheme="majorHAnsi" w:cs="Helvetica"/>
          <w:color w:val="262626"/>
          <w:sz w:val="22"/>
          <w:szCs w:val="22"/>
        </w:rPr>
        <w:t>« Croire n’est pas moins que savoir. Ce n’est pas un savoir di</w:t>
      </w:r>
      <w:r w:rsidR="00DE4426" w:rsidRPr="00715B24">
        <w:rPr>
          <w:rFonts w:asciiTheme="majorHAnsi" w:hAnsiTheme="majorHAnsi" w:cs="Helvetica"/>
          <w:color w:val="262626"/>
          <w:sz w:val="22"/>
          <w:szCs w:val="22"/>
        </w:rPr>
        <w:t>minué ou affaibli</w:t>
      </w:r>
      <w:r w:rsidR="00275905" w:rsidRPr="00715B24">
        <w:rPr>
          <w:rFonts w:asciiTheme="majorHAnsi" w:hAnsiTheme="majorHAnsi" w:cs="Helvetica"/>
          <w:color w:val="262626"/>
          <w:sz w:val="22"/>
          <w:szCs w:val="22"/>
        </w:rPr>
        <w:t>. Au contraire, il y a plus dans l’acte de croire que dans l’acte de savoir, car croire engage toute la personne : cœur,</w:t>
      </w:r>
      <w:r w:rsidR="00275905" w:rsidRPr="009B67C8">
        <w:rPr>
          <w:rFonts w:asciiTheme="majorHAnsi" w:hAnsiTheme="majorHAnsi" w:cs="Helvetica"/>
          <w:color w:val="262626"/>
          <w:sz w:val="22"/>
          <w:szCs w:val="22"/>
        </w:rPr>
        <w:t xml:space="preserve"> intellect, volonté, affects… Et croire amène </w:t>
      </w:r>
      <w:r w:rsidR="00275905" w:rsidRPr="00715B24">
        <w:rPr>
          <w:rFonts w:asciiTheme="majorHAnsi" w:hAnsiTheme="majorHAnsi" w:cs="Helvetica"/>
          <w:color w:val="262626"/>
          <w:sz w:val="22"/>
          <w:szCs w:val="22"/>
        </w:rPr>
        <w:t>à l’action,</w:t>
      </w:r>
      <w:r w:rsidR="00275905" w:rsidRPr="009B67C8">
        <w:rPr>
          <w:rFonts w:asciiTheme="majorHAnsi" w:hAnsiTheme="majorHAnsi" w:cs="Helvetica"/>
          <w:color w:val="262626"/>
          <w:sz w:val="22"/>
          <w:szCs w:val="22"/>
        </w:rPr>
        <w:t xml:space="preserve"> alors que l’on peut savoir de manière détachée, en restant spectateur ».</w:t>
      </w:r>
    </w:p>
    <w:p w14:paraId="5B5A8890" w14:textId="77777777" w:rsidR="006E2E92" w:rsidRPr="001B7C82" w:rsidRDefault="006E2E92" w:rsidP="00436C0D">
      <w:pPr>
        <w:jc w:val="both"/>
        <w:rPr>
          <w:rFonts w:asciiTheme="majorHAnsi" w:hAnsiTheme="majorHAnsi"/>
          <w:sz w:val="22"/>
          <w:szCs w:val="22"/>
        </w:rPr>
      </w:pPr>
    </w:p>
    <w:p w14:paraId="778DB967" w14:textId="625BFCDF" w:rsidR="00032BF3" w:rsidRPr="001B7C82" w:rsidRDefault="00436C0D" w:rsidP="00032BF3">
      <w:pPr>
        <w:rPr>
          <w:rFonts w:asciiTheme="majorHAnsi" w:hAnsiTheme="majorHAnsi" w:cs="Times New Roman"/>
          <w:b/>
        </w:rPr>
      </w:pPr>
      <w:r w:rsidRPr="009B67C8">
        <w:rPr>
          <w:rFonts w:asciiTheme="majorHAnsi" w:hAnsiTheme="majorHAnsi"/>
          <w:b/>
        </w:rPr>
        <w:t>b) L</w:t>
      </w:r>
      <w:r w:rsidR="00CB3F2A" w:rsidRPr="009B67C8">
        <w:rPr>
          <w:rFonts w:asciiTheme="majorHAnsi" w:hAnsiTheme="majorHAnsi"/>
          <w:b/>
        </w:rPr>
        <w:t>a foi </w:t>
      </w:r>
      <w:r w:rsidRPr="009B67C8">
        <w:rPr>
          <w:rFonts w:asciiTheme="majorHAnsi" w:hAnsiTheme="majorHAnsi"/>
          <w:b/>
        </w:rPr>
        <w:t xml:space="preserve">comme </w:t>
      </w:r>
      <w:r w:rsidRPr="00715B24">
        <w:rPr>
          <w:rFonts w:asciiTheme="majorHAnsi" w:hAnsiTheme="majorHAnsi"/>
          <w:b/>
        </w:rPr>
        <w:t>élan</w:t>
      </w:r>
      <w:r w:rsidRPr="009B67C8">
        <w:rPr>
          <w:rFonts w:asciiTheme="majorHAnsi" w:hAnsiTheme="majorHAnsi"/>
          <w:b/>
        </w:rPr>
        <w:t xml:space="preserve"> </w:t>
      </w:r>
      <w:r w:rsidR="00912E53">
        <w:rPr>
          <w:rFonts w:asciiTheme="majorHAnsi" w:hAnsiTheme="majorHAnsi"/>
          <w:b/>
        </w:rPr>
        <w:t>ET</w:t>
      </w:r>
      <w:r w:rsidR="00970423">
        <w:rPr>
          <w:rFonts w:asciiTheme="majorHAnsi" w:hAnsiTheme="majorHAnsi"/>
          <w:b/>
        </w:rPr>
        <w:t xml:space="preserve"> adhésion</w:t>
      </w:r>
    </w:p>
    <w:p w14:paraId="10F5F5EF" w14:textId="42B07010" w:rsidR="007E0DC2" w:rsidRPr="001B7C82" w:rsidRDefault="007E0DC2" w:rsidP="0066278E">
      <w:pPr>
        <w:jc w:val="both"/>
        <w:rPr>
          <w:rFonts w:asciiTheme="majorHAnsi" w:hAnsiTheme="majorHAnsi"/>
          <w:sz w:val="22"/>
          <w:szCs w:val="22"/>
        </w:rPr>
      </w:pPr>
    </w:p>
    <w:p w14:paraId="2664F305" w14:textId="3D268FF1" w:rsidR="00104CB0" w:rsidRPr="00104CB0" w:rsidRDefault="00104CB0" w:rsidP="0066278E">
      <w:pPr>
        <w:jc w:val="both"/>
        <w:rPr>
          <w:rFonts w:asciiTheme="majorHAnsi" w:hAnsiTheme="majorHAnsi"/>
        </w:rPr>
      </w:pPr>
      <w:r w:rsidRPr="00104CB0">
        <w:rPr>
          <w:rFonts w:asciiTheme="majorHAnsi" w:hAnsiTheme="majorHAnsi"/>
        </w:rPr>
        <w:t>Relevons</w:t>
      </w:r>
      <w:r w:rsidR="00FE05BD">
        <w:rPr>
          <w:rFonts w:asciiTheme="majorHAnsi" w:hAnsiTheme="majorHAnsi"/>
        </w:rPr>
        <w:t xml:space="preserve"> tout d’abord</w:t>
      </w:r>
      <w:r w:rsidRPr="00104CB0">
        <w:rPr>
          <w:rFonts w:asciiTheme="majorHAnsi" w:hAnsiTheme="majorHAnsi"/>
        </w:rPr>
        <w:t xml:space="preserve"> le mouvement de la foi, son élan :</w:t>
      </w:r>
    </w:p>
    <w:p w14:paraId="2C4194EF" w14:textId="09CBBC18" w:rsidR="00032BF3" w:rsidRPr="009B67C8" w:rsidRDefault="007E4203" w:rsidP="0066278E">
      <w:pPr>
        <w:jc w:val="both"/>
        <w:rPr>
          <w:rFonts w:asciiTheme="majorHAnsi" w:hAnsiTheme="majorHAnsi"/>
          <w:sz w:val="22"/>
          <w:szCs w:val="22"/>
        </w:rPr>
      </w:pPr>
      <w:r w:rsidRPr="00715B24">
        <w:rPr>
          <w:rFonts w:asciiTheme="majorHAnsi" w:hAnsiTheme="majorHAnsi"/>
          <w:sz w:val="22"/>
          <w:szCs w:val="22"/>
        </w:rPr>
        <w:t>« </w:t>
      </w:r>
      <w:r w:rsidR="0066278E" w:rsidRPr="00715B24">
        <w:rPr>
          <w:rFonts w:asciiTheme="majorHAnsi" w:hAnsiTheme="majorHAnsi"/>
          <w:sz w:val="22"/>
          <w:szCs w:val="22"/>
        </w:rPr>
        <w:t>S</w:t>
      </w:r>
      <w:r w:rsidRPr="00715B24">
        <w:rPr>
          <w:rFonts w:asciiTheme="majorHAnsi" w:hAnsiTheme="majorHAnsi"/>
          <w:sz w:val="22"/>
          <w:szCs w:val="22"/>
        </w:rPr>
        <w:t xml:space="preserve">aint Augustin </w:t>
      </w:r>
      <w:r w:rsidR="00BF3A5E" w:rsidRPr="00715B24">
        <w:rPr>
          <w:rFonts w:asciiTheme="majorHAnsi" w:hAnsiTheme="majorHAnsi"/>
          <w:sz w:val="22"/>
          <w:szCs w:val="22"/>
        </w:rPr>
        <w:t xml:space="preserve">(Ve) </w:t>
      </w:r>
      <w:r w:rsidRPr="00715B24">
        <w:rPr>
          <w:rFonts w:asciiTheme="majorHAnsi" w:hAnsiTheme="majorHAnsi"/>
          <w:sz w:val="22"/>
          <w:szCs w:val="22"/>
        </w:rPr>
        <w:t xml:space="preserve">l’explique au moyen de quatre verbes : croire en Dieu, c’est </w:t>
      </w:r>
      <w:r w:rsidRPr="00715B24">
        <w:rPr>
          <w:rFonts w:asciiTheme="majorHAnsi" w:hAnsiTheme="majorHAnsi"/>
          <w:b/>
          <w:sz w:val="22"/>
          <w:szCs w:val="22"/>
        </w:rPr>
        <w:t>tendre vers</w:t>
      </w:r>
      <w:r w:rsidRPr="00715B24">
        <w:rPr>
          <w:rFonts w:asciiTheme="majorHAnsi" w:hAnsiTheme="majorHAnsi"/>
          <w:sz w:val="22"/>
          <w:szCs w:val="22"/>
        </w:rPr>
        <w:t xml:space="preserve"> Lui ; c’est </w:t>
      </w:r>
      <w:r w:rsidRPr="00715B24">
        <w:rPr>
          <w:rFonts w:asciiTheme="majorHAnsi" w:hAnsiTheme="majorHAnsi"/>
          <w:b/>
          <w:sz w:val="22"/>
          <w:szCs w:val="22"/>
        </w:rPr>
        <w:t>aller vers</w:t>
      </w:r>
      <w:r w:rsidRPr="00715B24">
        <w:rPr>
          <w:rFonts w:asciiTheme="majorHAnsi" w:hAnsiTheme="majorHAnsi"/>
          <w:sz w:val="22"/>
          <w:szCs w:val="22"/>
        </w:rPr>
        <w:t xml:space="preserve"> Lui ; c’est </w:t>
      </w:r>
      <w:r w:rsidRPr="00715B24">
        <w:rPr>
          <w:rFonts w:asciiTheme="majorHAnsi" w:hAnsiTheme="majorHAnsi"/>
          <w:b/>
          <w:sz w:val="22"/>
          <w:szCs w:val="22"/>
        </w:rPr>
        <w:t>progresser</w:t>
      </w:r>
      <w:r w:rsidRPr="00715B24">
        <w:rPr>
          <w:rFonts w:asciiTheme="majorHAnsi" w:hAnsiTheme="majorHAnsi"/>
          <w:sz w:val="22"/>
          <w:szCs w:val="22"/>
        </w:rPr>
        <w:t xml:space="preserve"> chaque jour sur le chemin qui conduit à Lui ; c’est enfin </w:t>
      </w:r>
      <w:r w:rsidRPr="00715B24">
        <w:rPr>
          <w:rFonts w:asciiTheme="majorHAnsi" w:hAnsiTheme="majorHAnsi"/>
          <w:b/>
          <w:sz w:val="22"/>
          <w:szCs w:val="22"/>
        </w:rPr>
        <w:t>accéder</w:t>
      </w:r>
      <w:r w:rsidRPr="00715B24">
        <w:rPr>
          <w:rFonts w:asciiTheme="majorHAnsi" w:hAnsiTheme="majorHAnsi"/>
          <w:sz w:val="22"/>
          <w:szCs w:val="22"/>
        </w:rPr>
        <w:t xml:space="preserve"> </w:t>
      </w:r>
      <w:r w:rsidRPr="00715B24">
        <w:rPr>
          <w:rFonts w:asciiTheme="majorHAnsi" w:hAnsiTheme="majorHAnsi"/>
          <w:b/>
          <w:sz w:val="22"/>
          <w:szCs w:val="22"/>
        </w:rPr>
        <w:t>jusqu’à</w:t>
      </w:r>
      <w:r w:rsidRPr="00715B24">
        <w:rPr>
          <w:rFonts w:asciiTheme="majorHAnsi" w:hAnsiTheme="majorHAnsi"/>
          <w:sz w:val="22"/>
          <w:szCs w:val="22"/>
        </w:rPr>
        <w:t xml:space="preserve"> Lui. Telle est la foi que Dieu exige de nous. En chacune de ses étapes, elle est accompagnée,</w:t>
      </w:r>
      <w:r w:rsidRPr="009B67C8">
        <w:rPr>
          <w:rFonts w:asciiTheme="majorHAnsi" w:hAnsiTheme="majorHAnsi"/>
          <w:sz w:val="22"/>
          <w:szCs w:val="22"/>
        </w:rPr>
        <w:t xml:space="preserve"> </w:t>
      </w:r>
      <w:r w:rsidRPr="00715B24">
        <w:rPr>
          <w:rFonts w:asciiTheme="majorHAnsi" w:hAnsiTheme="majorHAnsi"/>
          <w:sz w:val="22"/>
          <w:szCs w:val="22"/>
        </w:rPr>
        <w:t xml:space="preserve">soutenue par ses deux sœurs, l’espérance et la charité. (...) </w:t>
      </w:r>
      <w:r w:rsidR="0066278E" w:rsidRPr="00715B24">
        <w:rPr>
          <w:rFonts w:asciiTheme="majorHAnsi" w:hAnsiTheme="majorHAnsi"/>
          <w:b/>
          <w:sz w:val="22"/>
          <w:szCs w:val="22"/>
        </w:rPr>
        <w:t>L</w:t>
      </w:r>
      <w:r w:rsidRPr="00715B24">
        <w:rPr>
          <w:rFonts w:asciiTheme="majorHAnsi" w:hAnsiTheme="majorHAnsi"/>
          <w:b/>
          <w:sz w:val="22"/>
          <w:szCs w:val="22"/>
        </w:rPr>
        <w:t>’élan de la foi</w:t>
      </w:r>
      <w:r w:rsidRPr="00715B24">
        <w:rPr>
          <w:rFonts w:asciiTheme="majorHAnsi" w:hAnsiTheme="majorHAnsi"/>
          <w:sz w:val="22"/>
          <w:szCs w:val="22"/>
        </w:rPr>
        <w:t xml:space="preserve"> est aussi bien </w:t>
      </w:r>
      <w:r w:rsidRPr="00715B24">
        <w:rPr>
          <w:rFonts w:asciiTheme="majorHAnsi" w:hAnsiTheme="majorHAnsi"/>
          <w:b/>
          <w:sz w:val="22"/>
          <w:szCs w:val="22"/>
        </w:rPr>
        <w:t>élan de</w:t>
      </w:r>
      <w:r w:rsidRPr="009B67C8">
        <w:rPr>
          <w:rFonts w:asciiTheme="majorHAnsi" w:hAnsiTheme="majorHAnsi"/>
          <w:b/>
          <w:sz w:val="22"/>
          <w:szCs w:val="22"/>
        </w:rPr>
        <w:t xml:space="preserve"> charité,</w:t>
      </w:r>
      <w:r w:rsidRPr="009B67C8">
        <w:rPr>
          <w:rFonts w:asciiTheme="majorHAnsi" w:hAnsiTheme="majorHAnsi"/>
          <w:sz w:val="22"/>
          <w:szCs w:val="22"/>
        </w:rPr>
        <w:t xml:space="preserve"> sans qu’on puisse séparer, ni même semble-t-il pleinem</w:t>
      </w:r>
      <w:r w:rsidR="0066278E" w:rsidRPr="009B67C8">
        <w:rPr>
          <w:rFonts w:asciiTheme="majorHAnsi" w:hAnsiTheme="majorHAnsi"/>
          <w:sz w:val="22"/>
          <w:szCs w:val="22"/>
        </w:rPr>
        <w:t xml:space="preserve">ent distinguer l’un de l’autre. (...) La foi </w:t>
      </w:r>
      <w:r w:rsidR="0066278E" w:rsidRPr="009B67C8">
        <w:rPr>
          <w:rFonts w:asciiTheme="majorHAnsi" w:hAnsiTheme="majorHAnsi"/>
          <w:b/>
          <w:sz w:val="22"/>
          <w:szCs w:val="22"/>
        </w:rPr>
        <w:t>tend</w:t>
      </w:r>
      <w:r w:rsidR="0066278E" w:rsidRPr="009B67C8">
        <w:rPr>
          <w:rFonts w:asciiTheme="majorHAnsi" w:hAnsiTheme="majorHAnsi"/>
          <w:sz w:val="22"/>
          <w:szCs w:val="22"/>
        </w:rPr>
        <w:t xml:space="preserve"> à Dieu en l’aimant. (...) Ce Dieu vers qui </w:t>
      </w:r>
      <w:r w:rsidR="007E0DC2" w:rsidRPr="009B67C8">
        <w:rPr>
          <w:rFonts w:asciiTheme="majorHAnsi" w:hAnsiTheme="majorHAnsi"/>
          <w:sz w:val="22"/>
          <w:szCs w:val="22"/>
        </w:rPr>
        <w:t>l</w:t>
      </w:r>
      <w:r w:rsidR="0066278E" w:rsidRPr="009B67C8">
        <w:rPr>
          <w:rFonts w:asciiTheme="majorHAnsi" w:hAnsiTheme="majorHAnsi"/>
          <w:sz w:val="22"/>
          <w:szCs w:val="22"/>
        </w:rPr>
        <w:t xml:space="preserve">a foi </w:t>
      </w:r>
      <w:r w:rsidR="0066278E" w:rsidRPr="009B67C8">
        <w:rPr>
          <w:rFonts w:asciiTheme="majorHAnsi" w:hAnsiTheme="majorHAnsi"/>
          <w:b/>
          <w:sz w:val="22"/>
          <w:szCs w:val="22"/>
        </w:rPr>
        <w:t>s’élance</w:t>
      </w:r>
      <w:r w:rsidR="0066278E" w:rsidRPr="009B67C8">
        <w:rPr>
          <w:rFonts w:asciiTheme="majorHAnsi" w:hAnsiTheme="majorHAnsi"/>
          <w:sz w:val="22"/>
          <w:szCs w:val="22"/>
        </w:rPr>
        <w:t xml:space="preserve">, dans un mouvement qui est </w:t>
      </w:r>
      <w:r w:rsidR="00C861BB" w:rsidRPr="009B67C8">
        <w:rPr>
          <w:rFonts w:asciiTheme="majorHAnsi" w:hAnsiTheme="majorHAnsi"/>
          <w:sz w:val="22"/>
          <w:szCs w:val="22"/>
        </w:rPr>
        <w:t xml:space="preserve">donc </w:t>
      </w:r>
      <w:r w:rsidR="0066278E" w:rsidRPr="009B67C8">
        <w:rPr>
          <w:rFonts w:asciiTheme="majorHAnsi" w:hAnsiTheme="majorHAnsi"/>
          <w:sz w:val="22"/>
          <w:szCs w:val="22"/>
        </w:rPr>
        <w:t>aussi bien, de façon indivisible, c</w:t>
      </w:r>
      <w:r w:rsidR="00C861BB" w:rsidRPr="009B67C8">
        <w:rPr>
          <w:rFonts w:asciiTheme="majorHAnsi" w:hAnsiTheme="majorHAnsi"/>
          <w:sz w:val="22"/>
          <w:szCs w:val="22"/>
        </w:rPr>
        <w:t xml:space="preserve">elui de la charité, </w:t>
      </w:r>
      <w:r w:rsidR="00C861BB" w:rsidRPr="00715B24">
        <w:rPr>
          <w:rFonts w:asciiTheme="majorHAnsi" w:hAnsiTheme="majorHAnsi"/>
          <w:sz w:val="22"/>
          <w:szCs w:val="22"/>
        </w:rPr>
        <w:t>c’est déjà C</w:t>
      </w:r>
      <w:r w:rsidR="0066278E" w:rsidRPr="00715B24">
        <w:rPr>
          <w:rFonts w:asciiTheme="majorHAnsi" w:hAnsiTheme="majorHAnsi"/>
          <w:sz w:val="22"/>
          <w:szCs w:val="22"/>
        </w:rPr>
        <w:t xml:space="preserve">elui vers qui l’esprit de l’homme </w:t>
      </w:r>
      <w:r w:rsidR="0066278E" w:rsidRPr="00715B24">
        <w:rPr>
          <w:rFonts w:asciiTheme="majorHAnsi" w:hAnsiTheme="majorHAnsi"/>
          <w:b/>
          <w:sz w:val="22"/>
          <w:szCs w:val="22"/>
        </w:rPr>
        <w:t>tend naturellement</w:t>
      </w:r>
      <w:r w:rsidR="0066278E" w:rsidRPr="00715B24">
        <w:rPr>
          <w:rFonts w:asciiTheme="majorHAnsi" w:hAnsiTheme="majorHAnsi"/>
          <w:sz w:val="22"/>
          <w:szCs w:val="22"/>
        </w:rPr>
        <w:t>,</w:t>
      </w:r>
      <w:r w:rsidR="0066278E" w:rsidRPr="009B67C8">
        <w:rPr>
          <w:rFonts w:asciiTheme="majorHAnsi" w:hAnsiTheme="majorHAnsi"/>
          <w:sz w:val="22"/>
          <w:szCs w:val="22"/>
        </w:rPr>
        <w:t xml:space="preserve"> sans le savoir, comme à sa fin (...)</w:t>
      </w:r>
      <w:r w:rsidR="007E0DC2" w:rsidRPr="009B67C8">
        <w:rPr>
          <w:rFonts w:asciiTheme="majorHAnsi" w:hAnsiTheme="majorHAnsi"/>
          <w:sz w:val="22"/>
          <w:szCs w:val="22"/>
        </w:rPr>
        <w:t>.</w:t>
      </w:r>
      <w:r w:rsidR="0066278E" w:rsidRPr="009B67C8">
        <w:rPr>
          <w:rFonts w:asciiTheme="majorHAnsi" w:hAnsiTheme="majorHAnsi"/>
          <w:sz w:val="22"/>
          <w:szCs w:val="22"/>
        </w:rPr>
        <w:t xml:space="preserve"> C’est ici le nœud qui joint (...) l’ordre de la création à l’ordre de la révélation, l’ordre de la nature à l’ordre de la grâce. Le Verbe qui s’est fait chair est déjà celui qui éclaire tout homme </w:t>
      </w:r>
      <w:r w:rsidRPr="009B67C8">
        <w:rPr>
          <w:rFonts w:asciiTheme="majorHAnsi" w:hAnsiTheme="majorHAnsi"/>
          <w:sz w:val="22"/>
          <w:szCs w:val="22"/>
        </w:rPr>
        <w:t xml:space="preserve">». </w:t>
      </w:r>
    </w:p>
    <w:p w14:paraId="72920156" w14:textId="5403F103" w:rsidR="00C33752" w:rsidRPr="00715B24" w:rsidRDefault="00C33752" w:rsidP="00C33752">
      <w:pPr>
        <w:jc w:val="both"/>
        <w:rPr>
          <w:rFonts w:asciiTheme="majorHAnsi" w:hAnsiTheme="majorHAnsi"/>
          <w:sz w:val="20"/>
          <w:szCs w:val="20"/>
        </w:rPr>
      </w:pPr>
      <w:r w:rsidRPr="00715B24">
        <w:rPr>
          <w:rFonts w:asciiTheme="majorHAnsi" w:hAnsiTheme="majorHAnsi"/>
          <w:sz w:val="20"/>
          <w:szCs w:val="20"/>
        </w:rPr>
        <w:t xml:space="preserve">Henri de </w:t>
      </w:r>
      <w:r w:rsidRPr="00715B24">
        <w:rPr>
          <w:rFonts w:asciiTheme="majorHAnsi" w:hAnsiTheme="majorHAnsi"/>
          <w:smallCaps/>
          <w:sz w:val="20"/>
          <w:szCs w:val="20"/>
        </w:rPr>
        <w:t>Lubac</w:t>
      </w:r>
      <w:r w:rsidRPr="00715B24">
        <w:rPr>
          <w:rFonts w:asciiTheme="majorHAnsi" w:hAnsiTheme="majorHAnsi"/>
          <w:sz w:val="20"/>
          <w:szCs w:val="20"/>
        </w:rPr>
        <w:t xml:space="preserve">, </w:t>
      </w:r>
      <w:r w:rsidRPr="00715B24">
        <w:rPr>
          <w:rFonts w:asciiTheme="majorHAnsi" w:hAnsiTheme="majorHAnsi"/>
          <w:i/>
          <w:sz w:val="20"/>
          <w:szCs w:val="20"/>
        </w:rPr>
        <w:t>La foi chrétienne. Essai sur la structure du Symbole des Apôtres,</w:t>
      </w:r>
      <w:r w:rsidRPr="00715B24">
        <w:rPr>
          <w:rFonts w:asciiTheme="majorHAnsi" w:hAnsiTheme="majorHAnsi"/>
          <w:sz w:val="20"/>
          <w:szCs w:val="20"/>
        </w:rPr>
        <w:t xml:space="preserve"> Paris, Aub</w:t>
      </w:r>
      <w:r w:rsidR="007E4203" w:rsidRPr="00715B24">
        <w:rPr>
          <w:rFonts w:asciiTheme="majorHAnsi" w:hAnsiTheme="majorHAnsi"/>
          <w:sz w:val="20"/>
          <w:szCs w:val="20"/>
        </w:rPr>
        <w:t>ier-Montaigne, 1969, p. 293</w:t>
      </w:r>
      <w:r w:rsidR="00C861BB" w:rsidRPr="00715B24">
        <w:rPr>
          <w:rFonts w:asciiTheme="majorHAnsi" w:hAnsiTheme="majorHAnsi"/>
          <w:sz w:val="20"/>
          <w:szCs w:val="20"/>
        </w:rPr>
        <w:t>, 299 (</w:t>
      </w:r>
      <w:r w:rsidR="007E4203" w:rsidRPr="00715B24">
        <w:rPr>
          <w:rFonts w:asciiTheme="majorHAnsi" w:hAnsiTheme="majorHAnsi"/>
          <w:sz w:val="20"/>
          <w:szCs w:val="20"/>
        </w:rPr>
        <w:t xml:space="preserve">Lubac regroupe </w:t>
      </w:r>
      <w:r w:rsidR="00715B24">
        <w:rPr>
          <w:rFonts w:asciiTheme="majorHAnsi" w:hAnsiTheme="majorHAnsi"/>
          <w:sz w:val="20"/>
          <w:szCs w:val="20"/>
        </w:rPr>
        <w:t>plusieurs formules d’</w:t>
      </w:r>
      <w:r w:rsidR="007E4203" w:rsidRPr="00715B24">
        <w:rPr>
          <w:rFonts w:asciiTheme="majorHAnsi" w:hAnsiTheme="majorHAnsi"/>
          <w:sz w:val="20"/>
          <w:szCs w:val="20"/>
        </w:rPr>
        <w:t xml:space="preserve">Augustin extraites de son commentaire </w:t>
      </w:r>
      <w:r w:rsidR="00C861BB" w:rsidRPr="00715B24">
        <w:rPr>
          <w:rFonts w:asciiTheme="majorHAnsi" w:hAnsiTheme="majorHAnsi"/>
          <w:sz w:val="20"/>
          <w:szCs w:val="20"/>
        </w:rPr>
        <w:t>de</w:t>
      </w:r>
      <w:r w:rsidR="007E4203" w:rsidRPr="00715B24">
        <w:rPr>
          <w:rFonts w:asciiTheme="majorHAnsi" w:hAnsiTheme="majorHAnsi"/>
          <w:sz w:val="20"/>
          <w:szCs w:val="20"/>
        </w:rPr>
        <w:t xml:space="preserve"> l’évangile de </w:t>
      </w:r>
      <w:r w:rsidR="007E4203" w:rsidRPr="00715B24">
        <w:rPr>
          <w:rFonts w:asciiTheme="majorHAnsi" w:hAnsiTheme="majorHAnsi"/>
          <w:i/>
          <w:sz w:val="20"/>
          <w:szCs w:val="20"/>
        </w:rPr>
        <w:t>J</w:t>
      </w:r>
      <w:r w:rsidR="009B67C8" w:rsidRPr="00715B24">
        <w:rPr>
          <w:rFonts w:asciiTheme="majorHAnsi" w:hAnsiTheme="majorHAnsi"/>
          <w:i/>
          <w:sz w:val="20"/>
          <w:szCs w:val="20"/>
        </w:rPr>
        <w:t>ea</w:t>
      </w:r>
      <w:r w:rsidR="007E4203" w:rsidRPr="00715B24">
        <w:rPr>
          <w:rFonts w:asciiTheme="majorHAnsi" w:hAnsiTheme="majorHAnsi"/>
          <w:i/>
          <w:sz w:val="20"/>
          <w:szCs w:val="20"/>
        </w:rPr>
        <w:t>n</w:t>
      </w:r>
      <w:r w:rsidR="00C861BB" w:rsidRPr="00715B24">
        <w:rPr>
          <w:rFonts w:asciiTheme="majorHAnsi" w:hAnsiTheme="majorHAnsi"/>
          <w:sz w:val="20"/>
          <w:szCs w:val="20"/>
        </w:rPr>
        <w:t>)</w:t>
      </w:r>
      <w:r w:rsidR="007E0DC2" w:rsidRPr="00715B24">
        <w:rPr>
          <w:rFonts w:asciiTheme="majorHAnsi" w:hAnsiTheme="majorHAnsi"/>
          <w:sz w:val="20"/>
          <w:szCs w:val="20"/>
        </w:rPr>
        <w:t>.</w:t>
      </w:r>
    </w:p>
    <w:p w14:paraId="4DD93843" w14:textId="77777777" w:rsidR="00436C0D" w:rsidRPr="001B7C82" w:rsidRDefault="00436C0D" w:rsidP="00436C0D">
      <w:pPr>
        <w:rPr>
          <w:rFonts w:asciiTheme="majorHAnsi" w:hAnsiTheme="majorHAnsi"/>
        </w:rPr>
      </w:pPr>
    </w:p>
    <w:p w14:paraId="21504207" w14:textId="6EDE6A86" w:rsidR="00436C0D" w:rsidRPr="00104CB0" w:rsidRDefault="009B67C8" w:rsidP="00436C0D">
      <w:pPr>
        <w:rPr>
          <w:rFonts w:asciiTheme="majorHAnsi" w:hAnsiTheme="majorHAnsi"/>
        </w:rPr>
      </w:pPr>
      <w:r w:rsidRPr="00104CB0">
        <w:rPr>
          <w:rFonts w:asciiTheme="majorHAnsi" w:hAnsiTheme="majorHAnsi"/>
        </w:rPr>
        <w:t>L</w:t>
      </w:r>
      <w:r w:rsidR="001B7C82" w:rsidRPr="00104CB0">
        <w:rPr>
          <w:rFonts w:asciiTheme="majorHAnsi" w:hAnsiTheme="majorHAnsi"/>
        </w:rPr>
        <w:t>a foi comme élan n’est pas</w:t>
      </w:r>
      <w:r w:rsidR="007E0DC2" w:rsidRPr="00104CB0">
        <w:rPr>
          <w:rFonts w:asciiTheme="majorHAnsi" w:hAnsiTheme="majorHAnsi"/>
        </w:rPr>
        <w:t xml:space="preserve"> sépar</w:t>
      </w:r>
      <w:r w:rsidR="001B7C82" w:rsidRPr="00104CB0">
        <w:rPr>
          <w:rFonts w:asciiTheme="majorHAnsi" w:hAnsiTheme="majorHAnsi"/>
        </w:rPr>
        <w:t>able de</w:t>
      </w:r>
      <w:r w:rsidR="007E0DC2" w:rsidRPr="00104CB0">
        <w:rPr>
          <w:rFonts w:asciiTheme="majorHAnsi" w:hAnsiTheme="majorHAnsi"/>
        </w:rPr>
        <w:t xml:space="preserve"> </w:t>
      </w:r>
      <w:r w:rsidR="00C33752" w:rsidRPr="00104CB0">
        <w:rPr>
          <w:rFonts w:asciiTheme="majorHAnsi" w:hAnsiTheme="majorHAnsi"/>
        </w:rPr>
        <w:t>l</w:t>
      </w:r>
      <w:r w:rsidR="007430C9" w:rsidRPr="00104CB0">
        <w:rPr>
          <w:rFonts w:asciiTheme="majorHAnsi" w:hAnsiTheme="majorHAnsi"/>
        </w:rPr>
        <w:t xml:space="preserve">a foi comme </w:t>
      </w:r>
      <w:r w:rsidR="00C33752" w:rsidRPr="00104CB0">
        <w:rPr>
          <w:rFonts w:asciiTheme="majorHAnsi" w:hAnsiTheme="majorHAnsi"/>
          <w:b/>
        </w:rPr>
        <w:t>adhésion</w:t>
      </w:r>
      <w:r w:rsidR="007430C9" w:rsidRPr="00104CB0">
        <w:rPr>
          <w:rFonts w:asciiTheme="majorHAnsi" w:hAnsiTheme="majorHAnsi"/>
        </w:rPr>
        <w:t xml:space="preserve"> </w:t>
      </w:r>
      <w:r w:rsidR="007430C9" w:rsidRPr="00104CB0">
        <w:rPr>
          <w:rFonts w:asciiTheme="majorHAnsi" w:hAnsiTheme="majorHAnsi"/>
          <w:b/>
        </w:rPr>
        <w:t xml:space="preserve">à un </w:t>
      </w:r>
      <w:r w:rsidR="00436C0D" w:rsidRPr="00104CB0">
        <w:rPr>
          <w:rFonts w:asciiTheme="majorHAnsi" w:hAnsiTheme="majorHAnsi"/>
          <w:b/>
        </w:rPr>
        <w:t>contenu</w:t>
      </w:r>
      <w:r w:rsidR="007430C9" w:rsidRPr="00104CB0">
        <w:rPr>
          <w:rFonts w:asciiTheme="majorHAnsi" w:hAnsiTheme="majorHAnsi"/>
        </w:rPr>
        <w:t xml:space="preserve"> </w:t>
      </w:r>
      <w:r w:rsidRPr="00104CB0">
        <w:rPr>
          <w:rFonts w:asciiTheme="majorHAnsi" w:hAnsiTheme="majorHAnsi"/>
        </w:rPr>
        <w:t xml:space="preserve">exprimé dans </w:t>
      </w:r>
      <w:r w:rsidR="00574313" w:rsidRPr="00104CB0">
        <w:rPr>
          <w:rFonts w:asciiTheme="majorHAnsi" w:hAnsiTheme="majorHAnsi"/>
        </w:rPr>
        <w:t>l</w:t>
      </w:r>
      <w:r w:rsidR="001B7C82" w:rsidRPr="00104CB0">
        <w:rPr>
          <w:rFonts w:asciiTheme="majorHAnsi" w:hAnsiTheme="majorHAnsi"/>
        </w:rPr>
        <w:t>e kérygme</w:t>
      </w:r>
      <w:r w:rsidRPr="00104CB0">
        <w:rPr>
          <w:rFonts w:asciiTheme="majorHAnsi" w:hAnsiTheme="majorHAnsi"/>
        </w:rPr>
        <w:t>, dans l’annonce explicite, dans</w:t>
      </w:r>
      <w:r w:rsidR="001B7C82" w:rsidRPr="00104CB0">
        <w:rPr>
          <w:rFonts w:asciiTheme="majorHAnsi" w:hAnsiTheme="majorHAnsi"/>
        </w:rPr>
        <w:t xml:space="preserve"> l</w:t>
      </w:r>
      <w:r w:rsidR="00574313" w:rsidRPr="00104CB0">
        <w:rPr>
          <w:rFonts w:asciiTheme="majorHAnsi" w:hAnsiTheme="majorHAnsi"/>
        </w:rPr>
        <w:t xml:space="preserve">a </w:t>
      </w:r>
      <w:r w:rsidR="007430C9" w:rsidRPr="00104CB0">
        <w:rPr>
          <w:rFonts w:asciiTheme="majorHAnsi" w:hAnsiTheme="majorHAnsi"/>
        </w:rPr>
        <w:t>profession de foi</w:t>
      </w:r>
      <w:r w:rsidR="00574313" w:rsidRPr="00104CB0">
        <w:rPr>
          <w:rFonts w:asciiTheme="majorHAnsi" w:hAnsiTheme="majorHAnsi"/>
        </w:rPr>
        <w:t xml:space="preserve"> du Credo</w:t>
      </w:r>
      <w:r w:rsidRPr="00104CB0">
        <w:rPr>
          <w:rFonts w:asciiTheme="majorHAnsi" w:hAnsiTheme="majorHAnsi"/>
        </w:rPr>
        <w:t>, etc.</w:t>
      </w:r>
    </w:p>
    <w:p w14:paraId="2C56BC2F" w14:textId="4C146BD8" w:rsidR="00574313" w:rsidRPr="009B67C8" w:rsidRDefault="00C33752" w:rsidP="00C33752">
      <w:pPr>
        <w:jc w:val="both"/>
        <w:rPr>
          <w:rFonts w:asciiTheme="majorHAnsi" w:hAnsiTheme="majorHAnsi"/>
          <w:b/>
          <w:sz w:val="22"/>
          <w:szCs w:val="22"/>
        </w:rPr>
      </w:pPr>
      <w:r w:rsidRPr="001B7C82">
        <w:rPr>
          <w:rFonts w:asciiTheme="majorHAnsi" w:hAnsiTheme="majorHAnsi"/>
          <w:sz w:val="22"/>
          <w:szCs w:val="22"/>
        </w:rPr>
        <w:t>« N</w:t>
      </w:r>
      <w:r w:rsidR="00574313" w:rsidRPr="001B7C82">
        <w:rPr>
          <w:rFonts w:asciiTheme="majorHAnsi" w:hAnsiTheme="majorHAnsi"/>
          <w:sz w:val="22"/>
          <w:szCs w:val="22"/>
        </w:rPr>
        <w:t>o</w:t>
      </w:r>
      <w:r w:rsidR="007E0DC2" w:rsidRPr="001B7C82">
        <w:rPr>
          <w:rFonts w:asciiTheme="majorHAnsi" w:hAnsiTheme="majorHAnsi"/>
          <w:sz w:val="22"/>
          <w:szCs w:val="22"/>
        </w:rPr>
        <w:t>us ne pouvons pas même songer à</w:t>
      </w:r>
      <w:r w:rsidR="00574313" w:rsidRPr="001B7C82">
        <w:rPr>
          <w:rFonts w:asciiTheme="majorHAnsi" w:hAnsiTheme="majorHAnsi"/>
          <w:sz w:val="22"/>
          <w:szCs w:val="22"/>
        </w:rPr>
        <w:t xml:space="preserve"> délier le nœud vital qui enferme dans une unité indissoluble </w:t>
      </w:r>
      <w:r w:rsidR="00574313" w:rsidRPr="00715B24">
        <w:rPr>
          <w:rFonts w:asciiTheme="majorHAnsi" w:hAnsiTheme="majorHAnsi"/>
          <w:b/>
          <w:sz w:val="22"/>
          <w:szCs w:val="22"/>
        </w:rPr>
        <w:t>l’acte de l’esprit et l’élan du cœur, la connaissance et la confiance, l’intelligence et la volonté »</w:t>
      </w:r>
      <w:r w:rsidR="00A917FB" w:rsidRPr="00715B24">
        <w:rPr>
          <w:rFonts w:asciiTheme="majorHAnsi" w:hAnsiTheme="majorHAnsi"/>
          <w:b/>
          <w:sz w:val="22"/>
          <w:szCs w:val="22"/>
        </w:rPr>
        <w:t>.</w:t>
      </w:r>
    </w:p>
    <w:p w14:paraId="3F71D848" w14:textId="666AB805" w:rsidR="00574313" w:rsidRPr="00104CB0" w:rsidRDefault="00574313" w:rsidP="00C33752">
      <w:pPr>
        <w:jc w:val="both"/>
        <w:rPr>
          <w:rFonts w:asciiTheme="majorHAnsi" w:hAnsiTheme="majorHAnsi"/>
          <w:sz w:val="20"/>
          <w:szCs w:val="20"/>
        </w:rPr>
      </w:pPr>
      <w:r w:rsidRPr="00104CB0">
        <w:rPr>
          <w:rFonts w:asciiTheme="majorHAnsi" w:hAnsiTheme="majorHAnsi"/>
          <w:sz w:val="20"/>
          <w:szCs w:val="20"/>
        </w:rPr>
        <w:t xml:space="preserve">Henri de </w:t>
      </w:r>
      <w:r w:rsidRPr="00104CB0">
        <w:rPr>
          <w:rFonts w:asciiTheme="majorHAnsi" w:hAnsiTheme="majorHAnsi"/>
          <w:smallCaps/>
          <w:sz w:val="20"/>
          <w:szCs w:val="20"/>
        </w:rPr>
        <w:t>Lubac</w:t>
      </w:r>
      <w:r w:rsidRPr="00104CB0">
        <w:rPr>
          <w:rFonts w:asciiTheme="majorHAnsi" w:hAnsiTheme="majorHAnsi"/>
          <w:sz w:val="20"/>
          <w:szCs w:val="20"/>
        </w:rPr>
        <w:t xml:space="preserve">, </w:t>
      </w:r>
      <w:r w:rsidR="008D1A98" w:rsidRPr="00104CB0">
        <w:rPr>
          <w:rFonts w:asciiTheme="majorHAnsi" w:hAnsiTheme="majorHAnsi"/>
          <w:i/>
          <w:sz w:val="20"/>
          <w:szCs w:val="20"/>
        </w:rPr>
        <w:t>Op. cit</w:t>
      </w:r>
      <w:r w:rsidR="00970423" w:rsidRPr="00104CB0">
        <w:rPr>
          <w:rFonts w:asciiTheme="majorHAnsi" w:hAnsiTheme="majorHAnsi"/>
          <w:i/>
          <w:sz w:val="20"/>
          <w:szCs w:val="20"/>
        </w:rPr>
        <w:t>.,</w:t>
      </w:r>
      <w:r w:rsidR="007E0DC2" w:rsidRPr="00104CB0">
        <w:rPr>
          <w:rFonts w:asciiTheme="majorHAnsi" w:hAnsiTheme="majorHAnsi"/>
          <w:sz w:val="20"/>
          <w:szCs w:val="20"/>
        </w:rPr>
        <w:t xml:space="preserve"> p. 288-289.</w:t>
      </w:r>
    </w:p>
    <w:p w14:paraId="3EFE2D47" w14:textId="77777777" w:rsidR="00104CB0" w:rsidRPr="001B7C82" w:rsidRDefault="00104CB0" w:rsidP="00C33752">
      <w:pPr>
        <w:jc w:val="both"/>
        <w:rPr>
          <w:rFonts w:asciiTheme="majorHAnsi" w:hAnsiTheme="majorHAnsi"/>
          <w:sz w:val="22"/>
          <w:szCs w:val="22"/>
        </w:rPr>
      </w:pPr>
    </w:p>
    <w:p w14:paraId="3D6A499F" w14:textId="77777777" w:rsidR="00FE05BD" w:rsidRDefault="00104CB0" w:rsidP="00FE05BD">
      <w:pPr>
        <w:jc w:val="both"/>
        <w:rPr>
          <w:rFonts w:asciiTheme="majorHAnsi" w:hAnsiTheme="majorHAnsi"/>
        </w:rPr>
      </w:pPr>
      <w:r>
        <w:rPr>
          <w:rFonts w:asciiTheme="majorHAnsi" w:hAnsiTheme="majorHAnsi"/>
        </w:rPr>
        <w:t>E</w:t>
      </w:r>
      <w:r w:rsidR="00970423" w:rsidRPr="00970423">
        <w:rPr>
          <w:rFonts w:asciiTheme="majorHAnsi" w:hAnsiTheme="majorHAnsi"/>
        </w:rPr>
        <w:t>lan et adhésion</w:t>
      </w:r>
      <w:r>
        <w:rPr>
          <w:rFonts w:asciiTheme="majorHAnsi" w:hAnsiTheme="majorHAnsi"/>
        </w:rPr>
        <w:t>, tout en étant distincts,</w:t>
      </w:r>
      <w:r w:rsidR="00970423" w:rsidRPr="00970423">
        <w:rPr>
          <w:rFonts w:asciiTheme="majorHAnsi" w:hAnsiTheme="majorHAnsi"/>
        </w:rPr>
        <w:t xml:space="preserve"> ne sont pas </w:t>
      </w:r>
      <w:r w:rsidR="009B67C8" w:rsidRPr="00970423">
        <w:rPr>
          <w:rFonts w:asciiTheme="majorHAnsi" w:hAnsiTheme="majorHAnsi"/>
        </w:rPr>
        <w:t>séparable</w:t>
      </w:r>
      <w:r w:rsidR="00970423" w:rsidRPr="00970423">
        <w:rPr>
          <w:rFonts w:asciiTheme="majorHAnsi" w:hAnsiTheme="majorHAnsi"/>
        </w:rPr>
        <w:t>s</w:t>
      </w:r>
      <w:r w:rsidR="009B67C8" w:rsidRPr="00970423">
        <w:rPr>
          <w:rFonts w:asciiTheme="majorHAnsi" w:hAnsiTheme="majorHAnsi"/>
        </w:rPr>
        <w:t xml:space="preserve">, </w:t>
      </w:r>
      <w:r>
        <w:rPr>
          <w:rFonts w:asciiTheme="majorHAnsi" w:hAnsiTheme="majorHAnsi"/>
        </w:rPr>
        <w:t xml:space="preserve">et </w:t>
      </w:r>
      <w:r w:rsidR="00FE05BD">
        <w:rPr>
          <w:rFonts w:asciiTheme="majorHAnsi" w:hAnsiTheme="majorHAnsi"/>
        </w:rPr>
        <w:t xml:space="preserve">ils ne deviennent </w:t>
      </w:r>
      <w:r w:rsidR="00970423" w:rsidRPr="00970423">
        <w:rPr>
          <w:rFonts w:asciiTheme="majorHAnsi" w:hAnsiTheme="majorHAnsi"/>
        </w:rPr>
        <w:t xml:space="preserve">efficients que l’un par l’autre. </w:t>
      </w:r>
    </w:p>
    <w:p w14:paraId="6D09C8C1" w14:textId="77777777" w:rsidR="00FE05BD" w:rsidRDefault="00FE05BD" w:rsidP="00FE05BD">
      <w:pPr>
        <w:jc w:val="both"/>
        <w:rPr>
          <w:rFonts w:asciiTheme="majorHAnsi" w:hAnsiTheme="majorHAnsi"/>
        </w:rPr>
      </w:pPr>
    </w:p>
    <w:p w14:paraId="6435011E" w14:textId="31972A96" w:rsidR="00970423" w:rsidRPr="00970423" w:rsidRDefault="00970423" w:rsidP="00FE05BD">
      <w:pPr>
        <w:jc w:val="both"/>
        <w:rPr>
          <w:rFonts w:asciiTheme="majorHAnsi" w:hAnsiTheme="majorHAnsi"/>
        </w:rPr>
      </w:pPr>
      <w:r w:rsidRPr="00970423">
        <w:rPr>
          <w:rFonts w:asciiTheme="majorHAnsi" w:hAnsiTheme="majorHAnsi"/>
        </w:rPr>
        <w:t>cf. Abraham, appelé le « père des croyants »</w:t>
      </w:r>
      <w:r w:rsidR="00715B24">
        <w:rPr>
          <w:rFonts w:asciiTheme="majorHAnsi" w:hAnsiTheme="majorHAnsi"/>
        </w:rPr>
        <w:t>,</w:t>
      </w:r>
      <w:r w:rsidRPr="00970423">
        <w:rPr>
          <w:rFonts w:asciiTheme="majorHAnsi" w:hAnsiTheme="majorHAnsi"/>
        </w:rPr>
        <w:t xml:space="preserve"> en </w:t>
      </w:r>
      <w:r w:rsidRPr="00912E53">
        <w:rPr>
          <w:rFonts w:asciiTheme="majorHAnsi" w:hAnsiTheme="majorHAnsi"/>
          <w:i/>
        </w:rPr>
        <w:t>Gn</w:t>
      </w:r>
      <w:r w:rsidRPr="00970423">
        <w:rPr>
          <w:rFonts w:asciiTheme="majorHAnsi" w:hAnsiTheme="majorHAnsi"/>
        </w:rPr>
        <w:t xml:space="preserve"> 12,1-3 : </w:t>
      </w:r>
    </w:p>
    <w:p w14:paraId="57295BC2" w14:textId="0471574D" w:rsidR="00970423" w:rsidRPr="00FE05BD" w:rsidRDefault="00970423" w:rsidP="00FE05BD">
      <w:pPr>
        <w:ind w:left="567"/>
        <w:jc w:val="both"/>
        <w:rPr>
          <w:rFonts w:asciiTheme="majorHAnsi" w:hAnsiTheme="majorHAnsi"/>
          <w:sz w:val="22"/>
          <w:szCs w:val="22"/>
        </w:rPr>
      </w:pPr>
      <w:r w:rsidRPr="00FE05BD">
        <w:rPr>
          <w:rStyle w:val="versenumber"/>
          <w:rFonts w:asciiTheme="majorHAnsi" w:hAnsiTheme="majorHAnsi"/>
          <w:bCs/>
          <w:sz w:val="22"/>
          <w:szCs w:val="22"/>
        </w:rPr>
        <w:t>1</w:t>
      </w:r>
      <w:r w:rsidRPr="00FE05BD">
        <w:rPr>
          <w:rFonts w:asciiTheme="majorHAnsi" w:hAnsiTheme="majorHAnsi"/>
          <w:sz w:val="22"/>
          <w:szCs w:val="22"/>
        </w:rPr>
        <w:t> Le Seigneur dit à Abram : « Quitte ton pays, ta parenté et la maison de ton père, et va vers le pays que je te montrerai.</w:t>
      </w:r>
      <w:r w:rsidR="00104CB0" w:rsidRPr="00FE05BD">
        <w:rPr>
          <w:rFonts w:asciiTheme="majorHAnsi" w:hAnsiTheme="majorHAnsi"/>
          <w:sz w:val="22"/>
          <w:szCs w:val="22"/>
        </w:rPr>
        <w:t xml:space="preserve"> </w:t>
      </w:r>
      <w:r w:rsidRPr="00FE05BD">
        <w:rPr>
          <w:rStyle w:val="versenumber"/>
          <w:rFonts w:asciiTheme="majorHAnsi" w:hAnsiTheme="majorHAnsi"/>
          <w:bCs/>
          <w:sz w:val="22"/>
          <w:szCs w:val="22"/>
        </w:rPr>
        <w:t>2</w:t>
      </w:r>
      <w:r w:rsidRPr="00FE05BD">
        <w:rPr>
          <w:rFonts w:asciiTheme="majorHAnsi" w:hAnsiTheme="majorHAnsi"/>
          <w:sz w:val="22"/>
          <w:szCs w:val="22"/>
        </w:rPr>
        <w:t xml:space="preserve"> Je ferai de toi une grande nation, je te bénirai, je rendrai grand ton nom, et tu deviendras une bénédiction. </w:t>
      </w:r>
      <w:r w:rsidRPr="00FE05BD">
        <w:rPr>
          <w:rStyle w:val="versenumber"/>
          <w:rFonts w:asciiTheme="majorHAnsi" w:hAnsiTheme="majorHAnsi"/>
          <w:bCs/>
          <w:sz w:val="22"/>
          <w:szCs w:val="22"/>
        </w:rPr>
        <w:t>3</w:t>
      </w:r>
      <w:r w:rsidRPr="00FE05BD">
        <w:rPr>
          <w:rFonts w:asciiTheme="majorHAnsi" w:hAnsiTheme="majorHAnsi"/>
          <w:sz w:val="22"/>
          <w:szCs w:val="22"/>
        </w:rPr>
        <w:t> Je bénirai ceux qui te béniront ; celui qui te maudira, je le réprouverai. En toi seront bénies t</w:t>
      </w:r>
      <w:r w:rsidR="00104CB0" w:rsidRPr="00FE05BD">
        <w:rPr>
          <w:rFonts w:asciiTheme="majorHAnsi" w:hAnsiTheme="majorHAnsi"/>
          <w:sz w:val="22"/>
          <w:szCs w:val="22"/>
        </w:rPr>
        <w:t xml:space="preserve">outes les familles de la terre </w:t>
      </w:r>
      <w:r w:rsidRPr="00FE05BD">
        <w:rPr>
          <w:rFonts w:asciiTheme="majorHAnsi" w:hAnsiTheme="majorHAnsi"/>
          <w:sz w:val="22"/>
          <w:szCs w:val="22"/>
        </w:rPr>
        <w:t>»</w:t>
      </w:r>
      <w:r w:rsidR="00104CB0" w:rsidRPr="00FE05BD">
        <w:rPr>
          <w:rFonts w:asciiTheme="majorHAnsi" w:hAnsiTheme="majorHAnsi"/>
          <w:sz w:val="22"/>
          <w:szCs w:val="22"/>
        </w:rPr>
        <w:t>.</w:t>
      </w:r>
    </w:p>
    <w:p w14:paraId="5552227A" w14:textId="0E7BBA6A" w:rsidR="00104CB0" w:rsidRPr="00FE05BD" w:rsidRDefault="00A557C2" w:rsidP="00FE05BD">
      <w:pPr>
        <w:jc w:val="both"/>
        <w:rPr>
          <w:rFonts w:asciiTheme="majorHAnsi" w:hAnsiTheme="majorHAnsi"/>
          <w:sz w:val="22"/>
          <w:szCs w:val="22"/>
        </w:rPr>
      </w:pPr>
      <w:r w:rsidRPr="00FE05BD">
        <w:rPr>
          <w:rFonts w:asciiTheme="majorHAnsi" w:hAnsiTheme="majorHAnsi"/>
          <w:sz w:val="22"/>
          <w:szCs w:val="22"/>
        </w:rPr>
        <w:t>« Pour Abraham (...) l’événement ni de naître, ni de s’unir, ni de partir. Tout cela est déjà ar</w:t>
      </w:r>
      <w:r w:rsidR="00FE05BD">
        <w:rPr>
          <w:rFonts w:asciiTheme="majorHAnsi" w:hAnsiTheme="majorHAnsi"/>
          <w:sz w:val="22"/>
          <w:szCs w:val="22"/>
        </w:rPr>
        <w:t>rivé (...). L’événement, c’est</w:t>
      </w:r>
      <w:r w:rsidRPr="00FE05BD">
        <w:rPr>
          <w:rFonts w:asciiTheme="majorHAnsi" w:hAnsiTheme="majorHAnsi"/>
          <w:sz w:val="22"/>
          <w:szCs w:val="22"/>
        </w:rPr>
        <w:t xml:space="preserve"> d’entendre une parole qui dit de partir encore, m</w:t>
      </w:r>
      <w:r w:rsidR="00FE05BD">
        <w:rPr>
          <w:rFonts w:asciiTheme="majorHAnsi" w:hAnsiTheme="majorHAnsi"/>
          <w:sz w:val="22"/>
          <w:szCs w:val="22"/>
        </w:rPr>
        <w:t>a</w:t>
      </w:r>
      <w:r w:rsidRPr="00FE05BD">
        <w:rPr>
          <w:rFonts w:asciiTheme="majorHAnsi" w:hAnsiTheme="majorHAnsi"/>
          <w:sz w:val="22"/>
          <w:szCs w:val="22"/>
        </w:rPr>
        <w:t xml:space="preserve">is pour aller jusqu’en un pays que leur fera voir celui qui parle </w:t>
      </w:r>
      <w:r w:rsidR="00FE05BD" w:rsidRPr="00FE05BD">
        <w:rPr>
          <w:rFonts w:asciiTheme="majorHAnsi" w:hAnsiTheme="majorHAnsi"/>
          <w:sz w:val="22"/>
          <w:szCs w:val="22"/>
        </w:rPr>
        <w:t>(...) Si partir n’est pas nouveau, partir est maintenant le fruit d’une parole</w:t>
      </w:r>
      <w:r w:rsidR="00FE05BD">
        <w:rPr>
          <w:rFonts w:asciiTheme="majorHAnsi" w:hAnsiTheme="majorHAnsi"/>
          <w:sz w:val="22"/>
          <w:szCs w:val="22"/>
        </w:rPr>
        <w:t> »</w:t>
      </w:r>
      <w:r w:rsidR="00FE05BD" w:rsidRPr="00FE05BD">
        <w:rPr>
          <w:rFonts w:asciiTheme="majorHAnsi" w:hAnsiTheme="majorHAnsi"/>
          <w:sz w:val="22"/>
          <w:szCs w:val="22"/>
        </w:rPr>
        <w:t xml:space="preserve"> </w:t>
      </w:r>
      <w:r w:rsidR="00FE05BD" w:rsidRPr="00FE05BD">
        <w:rPr>
          <w:rFonts w:asciiTheme="majorHAnsi" w:hAnsiTheme="majorHAnsi"/>
          <w:sz w:val="22"/>
          <w:szCs w:val="22"/>
        </w:rPr>
        <w:t>(p. 64-65</w:t>
      </w:r>
      <w:r w:rsidR="00FE05BD">
        <w:rPr>
          <w:rFonts w:asciiTheme="majorHAnsi" w:hAnsiTheme="majorHAnsi"/>
          <w:sz w:val="22"/>
          <w:szCs w:val="22"/>
        </w:rPr>
        <w:t>).</w:t>
      </w:r>
      <w:r w:rsidR="00FE05BD" w:rsidRPr="00FE05BD">
        <w:rPr>
          <w:rFonts w:asciiTheme="majorHAnsi" w:hAnsiTheme="majorHAnsi"/>
          <w:sz w:val="22"/>
          <w:szCs w:val="22"/>
        </w:rPr>
        <w:t xml:space="preserve"> </w:t>
      </w:r>
      <w:r w:rsidR="00FE05BD">
        <w:rPr>
          <w:rFonts w:asciiTheme="majorHAnsi" w:hAnsiTheme="majorHAnsi"/>
          <w:sz w:val="22"/>
          <w:szCs w:val="22"/>
        </w:rPr>
        <w:t>« </w:t>
      </w:r>
      <w:r w:rsidR="00FE05BD" w:rsidRPr="00FE05BD">
        <w:rPr>
          <w:rFonts w:asciiTheme="majorHAnsi" w:hAnsiTheme="majorHAnsi"/>
          <w:sz w:val="22"/>
          <w:szCs w:val="22"/>
        </w:rPr>
        <w:t>Il est impossible de comprendre le départ sans la parole et la parole sans le départ (...) En unissant la parole et le départ, (le texte) nous propose de ne pas séparer (...) la Révélation et la Foi, de les tenir pour simultanées, pour réciproquement impliquées » (p. 72-73)</w:t>
      </w:r>
      <w:r w:rsidR="00FE05BD">
        <w:rPr>
          <w:rFonts w:asciiTheme="majorHAnsi" w:hAnsiTheme="majorHAnsi"/>
          <w:sz w:val="22"/>
          <w:szCs w:val="22"/>
        </w:rPr>
        <w:t>.</w:t>
      </w:r>
    </w:p>
    <w:p w14:paraId="25598846" w14:textId="61EDA248" w:rsidR="009B67C8" w:rsidRPr="00FE05BD" w:rsidRDefault="00A118A3" w:rsidP="00FE05BD">
      <w:pPr>
        <w:jc w:val="both"/>
        <w:rPr>
          <w:rFonts w:asciiTheme="majorHAnsi" w:hAnsiTheme="majorHAnsi"/>
          <w:sz w:val="20"/>
          <w:szCs w:val="20"/>
        </w:rPr>
      </w:pPr>
      <w:r w:rsidRPr="00FE05BD">
        <w:rPr>
          <w:rFonts w:asciiTheme="majorHAnsi" w:hAnsiTheme="majorHAnsi"/>
          <w:sz w:val="20"/>
          <w:szCs w:val="20"/>
        </w:rPr>
        <w:t xml:space="preserve">cf. Guy </w:t>
      </w:r>
      <w:r w:rsidRPr="00FE05BD">
        <w:rPr>
          <w:rFonts w:asciiTheme="majorHAnsi" w:hAnsiTheme="majorHAnsi"/>
          <w:smallCaps/>
          <w:sz w:val="20"/>
          <w:szCs w:val="20"/>
        </w:rPr>
        <w:t>Lafon</w:t>
      </w:r>
      <w:r w:rsidRPr="00FE05BD">
        <w:rPr>
          <w:rFonts w:asciiTheme="majorHAnsi" w:hAnsiTheme="majorHAnsi"/>
          <w:sz w:val="20"/>
          <w:szCs w:val="20"/>
        </w:rPr>
        <w:t xml:space="preserve">, </w:t>
      </w:r>
      <w:r w:rsidR="003F65EE">
        <w:rPr>
          <w:rFonts w:asciiTheme="majorHAnsi" w:hAnsiTheme="majorHAnsi"/>
          <w:i/>
          <w:sz w:val="20"/>
          <w:szCs w:val="20"/>
        </w:rPr>
        <w:t>Abraham</w:t>
      </w:r>
      <w:r w:rsidR="00EF16E4" w:rsidRPr="00FE05BD">
        <w:rPr>
          <w:rFonts w:asciiTheme="majorHAnsi" w:hAnsiTheme="majorHAnsi"/>
          <w:i/>
          <w:sz w:val="20"/>
          <w:szCs w:val="20"/>
        </w:rPr>
        <w:t xml:space="preserve"> ou l’invention de la foi,</w:t>
      </w:r>
      <w:r w:rsidR="00EF16E4" w:rsidRPr="00FE05BD">
        <w:rPr>
          <w:rFonts w:asciiTheme="majorHAnsi" w:hAnsiTheme="majorHAnsi"/>
          <w:sz w:val="20"/>
          <w:szCs w:val="20"/>
        </w:rPr>
        <w:t xml:space="preserve"> Paris, </w:t>
      </w:r>
      <w:r w:rsidR="00FE05BD">
        <w:rPr>
          <w:rFonts w:asciiTheme="majorHAnsi" w:hAnsiTheme="majorHAnsi"/>
          <w:sz w:val="20"/>
          <w:szCs w:val="20"/>
        </w:rPr>
        <w:t>Le Seuil, 1996</w:t>
      </w:r>
      <w:r w:rsidR="00EF16E4" w:rsidRPr="00FE05BD">
        <w:rPr>
          <w:rFonts w:asciiTheme="majorHAnsi" w:hAnsiTheme="majorHAnsi"/>
          <w:sz w:val="20"/>
          <w:szCs w:val="20"/>
        </w:rPr>
        <w:t>.</w:t>
      </w:r>
    </w:p>
    <w:p w14:paraId="7579072D" w14:textId="77777777" w:rsidR="00104CB0" w:rsidRDefault="00104CB0" w:rsidP="00FE05BD">
      <w:pPr>
        <w:jc w:val="both"/>
        <w:rPr>
          <w:rFonts w:asciiTheme="majorHAnsi" w:hAnsiTheme="majorHAnsi"/>
        </w:rPr>
      </w:pPr>
    </w:p>
    <w:p w14:paraId="2F8B0E59" w14:textId="74777F1E" w:rsidR="00104CB0" w:rsidRPr="001B7C82" w:rsidRDefault="00104CB0" w:rsidP="00104CB0">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b/>
        </w:rPr>
        <w:t xml:space="preserve">c) La synthèse du </w:t>
      </w:r>
      <w:r w:rsidRPr="00715B24">
        <w:rPr>
          <w:rFonts w:asciiTheme="majorHAnsi" w:hAnsiTheme="majorHAnsi"/>
          <w:b/>
        </w:rPr>
        <w:t xml:space="preserve">Concile Vatican II, </w:t>
      </w:r>
      <w:r w:rsidRPr="00715B24">
        <w:rPr>
          <w:rFonts w:asciiTheme="majorHAnsi" w:hAnsiTheme="majorHAnsi"/>
          <w:b/>
          <w:i/>
        </w:rPr>
        <w:t>Dei Verbum</w:t>
      </w:r>
      <w:r w:rsidRPr="00715B24">
        <w:rPr>
          <w:rFonts w:asciiTheme="majorHAnsi" w:hAnsiTheme="majorHAnsi"/>
          <w:b/>
        </w:rPr>
        <w:t xml:space="preserve"> </w:t>
      </w:r>
      <w:r w:rsidR="003F65EE">
        <w:rPr>
          <w:rFonts w:asciiTheme="majorHAnsi" w:hAnsiTheme="majorHAnsi"/>
          <w:b/>
        </w:rPr>
        <w:t xml:space="preserve">n° </w:t>
      </w:r>
      <w:bookmarkStart w:id="0" w:name="_GoBack"/>
      <w:bookmarkEnd w:id="0"/>
      <w:r w:rsidRPr="00715B24">
        <w:rPr>
          <w:rFonts w:asciiTheme="majorHAnsi" w:hAnsiTheme="majorHAnsi"/>
          <w:b/>
        </w:rPr>
        <w:t>5 : « </w:t>
      </w:r>
      <w:r w:rsidRPr="00715B24">
        <w:rPr>
          <w:rFonts w:asciiTheme="majorHAnsi" w:hAnsiTheme="majorHAnsi" w:cs="Times New Roman"/>
        </w:rPr>
        <w:t>Accueil de la Révélation par la foi » :</w:t>
      </w:r>
      <w:r w:rsidRPr="001B7C82">
        <w:rPr>
          <w:rFonts w:asciiTheme="majorHAnsi" w:hAnsiTheme="majorHAnsi" w:cs="Times New Roman"/>
        </w:rPr>
        <w:t xml:space="preserve"> </w:t>
      </w:r>
    </w:p>
    <w:p w14:paraId="04B22B20" w14:textId="6A078445" w:rsidR="00104CB0" w:rsidRPr="009B67C8" w:rsidRDefault="00104CB0" w:rsidP="00104CB0">
      <w:pPr>
        <w:widowControl w:val="0"/>
        <w:tabs>
          <w:tab w:val="left" w:pos="10"/>
        </w:tabs>
        <w:autoSpaceDE w:val="0"/>
        <w:autoSpaceDN w:val="0"/>
        <w:adjustRightInd w:val="0"/>
        <w:ind w:right="-6"/>
        <w:jc w:val="both"/>
        <w:rPr>
          <w:rFonts w:asciiTheme="majorHAnsi" w:hAnsiTheme="majorHAnsi" w:cs="Times New Roman"/>
          <w:sz w:val="22"/>
          <w:szCs w:val="22"/>
        </w:rPr>
      </w:pPr>
      <w:r w:rsidRPr="00715B24">
        <w:rPr>
          <w:rFonts w:asciiTheme="majorHAnsi" w:hAnsiTheme="majorHAnsi" w:cs="Times New Roman"/>
          <w:sz w:val="22"/>
          <w:szCs w:val="22"/>
        </w:rPr>
        <w:t>« </w:t>
      </w:r>
      <w:r w:rsidRPr="00715B24">
        <w:rPr>
          <w:rFonts w:ascii="Calibri" w:hAnsi="Calibri" w:cs="Times New Roman"/>
          <w:sz w:val="22"/>
          <w:szCs w:val="22"/>
        </w:rPr>
        <w:t>À</w:t>
      </w:r>
      <w:r w:rsidRPr="00715B24">
        <w:rPr>
          <w:rFonts w:asciiTheme="majorHAnsi" w:hAnsiTheme="majorHAnsi" w:cs="Times New Roman"/>
          <w:sz w:val="22"/>
          <w:szCs w:val="22"/>
        </w:rPr>
        <w:t xml:space="preserve"> Dieu qui révèle est due "l'obéissance de la foi" (</w:t>
      </w:r>
      <w:r w:rsidRPr="00715B24">
        <w:rPr>
          <w:rFonts w:asciiTheme="majorHAnsi" w:hAnsiTheme="majorHAnsi" w:cs="Times New Roman"/>
          <w:i/>
          <w:iCs/>
          <w:sz w:val="22"/>
          <w:szCs w:val="22"/>
        </w:rPr>
        <w:t>Rm </w:t>
      </w:r>
      <w:r w:rsidRPr="00715B24">
        <w:rPr>
          <w:rFonts w:asciiTheme="majorHAnsi" w:hAnsiTheme="majorHAnsi" w:cs="Times New Roman"/>
          <w:iCs/>
          <w:sz w:val="22"/>
          <w:szCs w:val="22"/>
        </w:rPr>
        <w:t>16,26</w:t>
      </w:r>
      <w:r w:rsidRPr="00715B24">
        <w:rPr>
          <w:rFonts w:asciiTheme="majorHAnsi" w:hAnsiTheme="majorHAnsi" w:cs="Times New Roman"/>
          <w:sz w:val="22"/>
          <w:szCs w:val="22"/>
        </w:rPr>
        <w:t xml:space="preserve"> ; cf. </w:t>
      </w:r>
      <w:r w:rsidRPr="00715B24">
        <w:rPr>
          <w:rFonts w:asciiTheme="majorHAnsi" w:hAnsiTheme="majorHAnsi" w:cs="Times New Roman"/>
          <w:i/>
          <w:iCs/>
          <w:sz w:val="22"/>
          <w:szCs w:val="22"/>
        </w:rPr>
        <w:t>Rm </w:t>
      </w:r>
      <w:r w:rsidRPr="00715B24">
        <w:rPr>
          <w:rFonts w:asciiTheme="majorHAnsi" w:hAnsiTheme="majorHAnsi" w:cs="Times New Roman"/>
          <w:iCs/>
          <w:sz w:val="22"/>
          <w:szCs w:val="22"/>
        </w:rPr>
        <w:t>1,5 ;</w:t>
      </w:r>
      <w:r w:rsidRPr="00715B24">
        <w:rPr>
          <w:rFonts w:asciiTheme="majorHAnsi" w:hAnsiTheme="majorHAnsi" w:cs="Times New Roman"/>
          <w:i/>
          <w:iCs/>
          <w:sz w:val="22"/>
          <w:szCs w:val="22"/>
        </w:rPr>
        <w:t xml:space="preserve"> 2Co </w:t>
      </w:r>
      <w:r w:rsidRPr="00715B24">
        <w:rPr>
          <w:rFonts w:asciiTheme="majorHAnsi" w:hAnsiTheme="majorHAnsi" w:cs="Times New Roman"/>
          <w:iCs/>
          <w:sz w:val="22"/>
          <w:szCs w:val="22"/>
        </w:rPr>
        <w:t>10,5-6</w:t>
      </w:r>
      <w:r w:rsidRPr="00715B24">
        <w:rPr>
          <w:rFonts w:asciiTheme="majorHAnsi" w:hAnsiTheme="majorHAnsi" w:cs="Times New Roman"/>
          <w:sz w:val="22"/>
          <w:szCs w:val="22"/>
        </w:rPr>
        <w:t xml:space="preserve">), par laquelle l'homme </w:t>
      </w:r>
      <w:r w:rsidRPr="00715B24">
        <w:rPr>
          <w:rFonts w:asciiTheme="majorHAnsi" w:hAnsiTheme="majorHAnsi" w:cs="Times New Roman"/>
          <w:b/>
          <w:sz w:val="22"/>
          <w:szCs w:val="22"/>
        </w:rPr>
        <w:t>s'en remet tout entier</w:t>
      </w:r>
      <w:r w:rsidRPr="00715B24">
        <w:rPr>
          <w:rFonts w:asciiTheme="majorHAnsi" w:hAnsiTheme="majorHAnsi" w:cs="Times New Roman"/>
          <w:sz w:val="22"/>
          <w:szCs w:val="22"/>
        </w:rPr>
        <w:t xml:space="preserve"> et librement à Dieu dans ‘un complet </w:t>
      </w:r>
      <w:r w:rsidRPr="00715B24">
        <w:rPr>
          <w:rFonts w:asciiTheme="majorHAnsi" w:hAnsiTheme="majorHAnsi" w:cs="Times New Roman"/>
          <w:b/>
          <w:sz w:val="22"/>
          <w:szCs w:val="22"/>
        </w:rPr>
        <w:t>hommage d'intelligence et de volonté</w:t>
      </w:r>
      <w:r w:rsidRPr="00715B24">
        <w:rPr>
          <w:rFonts w:asciiTheme="majorHAnsi" w:hAnsiTheme="majorHAnsi" w:cs="Times New Roman"/>
          <w:sz w:val="22"/>
          <w:szCs w:val="22"/>
        </w:rPr>
        <w:t xml:space="preserve"> à Dieu qui révèle’ (cf. Vatican I, </w:t>
      </w:r>
      <w:r w:rsidRPr="00715B24">
        <w:rPr>
          <w:rFonts w:asciiTheme="majorHAnsi" w:hAnsiTheme="majorHAnsi" w:cs="Times New Roman"/>
          <w:i/>
          <w:sz w:val="22"/>
          <w:szCs w:val="22"/>
        </w:rPr>
        <w:t>Dei Filius</w:t>
      </w:r>
      <w:r w:rsidRPr="00715B24">
        <w:rPr>
          <w:rFonts w:asciiTheme="majorHAnsi" w:hAnsiTheme="majorHAnsi" w:cs="Times New Roman"/>
          <w:sz w:val="22"/>
          <w:szCs w:val="22"/>
        </w:rPr>
        <w:t xml:space="preserve">, chap. 3) et dans un </w:t>
      </w:r>
      <w:r w:rsidRPr="00715B24">
        <w:rPr>
          <w:rFonts w:asciiTheme="majorHAnsi" w:hAnsiTheme="majorHAnsi" w:cs="Times New Roman"/>
          <w:b/>
          <w:sz w:val="22"/>
          <w:szCs w:val="22"/>
        </w:rPr>
        <w:t>assentiment volontaire</w:t>
      </w:r>
      <w:r w:rsidRPr="00715B24">
        <w:rPr>
          <w:rFonts w:asciiTheme="majorHAnsi" w:hAnsiTheme="majorHAnsi" w:cs="Times New Roman"/>
          <w:sz w:val="22"/>
          <w:szCs w:val="22"/>
        </w:rPr>
        <w:t xml:space="preserve"> à la révélation qu'il fait.</w:t>
      </w:r>
      <w:r w:rsidRPr="009B67C8">
        <w:rPr>
          <w:rFonts w:asciiTheme="majorHAnsi" w:hAnsiTheme="majorHAnsi" w:cs="Times New Roman"/>
          <w:sz w:val="22"/>
          <w:szCs w:val="22"/>
        </w:rPr>
        <w:t xml:space="preserve"> </w:t>
      </w:r>
    </w:p>
    <w:p w14:paraId="422D2658" w14:textId="77777777" w:rsidR="00104CB0" w:rsidRPr="001B7C82" w:rsidRDefault="00104CB0" w:rsidP="00104CB0">
      <w:pPr>
        <w:widowControl w:val="0"/>
        <w:tabs>
          <w:tab w:val="left" w:pos="10"/>
        </w:tabs>
        <w:autoSpaceDE w:val="0"/>
        <w:autoSpaceDN w:val="0"/>
        <w:adjustRightInd w:val="0"/>
        <w:ind w:right="-6"/>
        <w:jc w:val="both"/>
        <w:rPr>
          <w:rFonts w:asciiTheme="majorHAnsi" w:hAnsiTheme="majorHAnsi" w:cs="Times New Roman"/>
          <w:sz w:val="22"/>
          <w:szCs w:val="22"/>
        </w:rPr>
      </w:pPr>
      <w:r w:rsidRPr="009B67C8">
        <w:rPr>
          <w:rFonts w:asciiTheme="majorHAnsi" w:hAnsiTheme="majorHAnsi" w:cs="Times New Roman"/>
          <w:sz w:val="22"/>
          <w:szCs w:val="22"/>
        </w:rPr>
        <w:t xml:space="preserve">Pour exister, cette foi requiert la </w:t>
      </w:r>
      <w:r w:rsidRPr="00FE05BD">
        <w:rPr>
          <w:rFonts w:asciiTheme="majorHAnsi" w:hAnsiTheme="majorHAnsi" w:cs="Times New Roman"/>
          <w:b/>
          <w:sz w:val="22"/>
          <w:szCs w:val="22"/>
        </w:rPr>
        <w:t>grâce prévenante et aidante</w:t>
      </w:r>
      <w:r w:rsidRPr="009B67C8">
        <w:rPr>
          <w:rFonts w:asciiTheme="majorHAnsi" w:hAnsiTheme="majorHAnsi" w:cs="Times New Roman"/>
          <w:sz w:val="22"/>
          <w:szCs w:val="22"/>
        </w:rPr>
        <w:t xml:space="preserve"> de Dieu, ainsi que les secours intérieurs du Saint-Esprit qui touche le cœur et le tourne vers Dieu, ouvre les yeux de l'esprit et donne ‘à tous la douceur de consentir et de croire à la vérité’ (</w:t>
      </w:r>
      <w:r w:rsidRPr="009B67C8">
        <w:rPr>
          <w:rFonts w:asciiTheme="majorHAnsi" w:hAnsiTheme="majorHAnsi" w:cs="Times New Roman"/>
          <w:i/>
          <w:sz w:val="22"/>
          <w:szCs w:val="22"/>
        </w:rPr>
        <w:t>ibid</w:t>
      </w:r>
      <w:r w:rsidRPr="009B67C8">
        <w:rPr>
          <w:rFonts w:asciiTheme="majorHAnsi" w:hAnsiTheme="majorHAnsi" w:cs="Times New Roman"/>
          <w:sz w:val="22"/>
          <w:szCs w:val="22"/>
        </w:rPr>
        <w:t>.). Afin de rendre toujours plus profonde l'intelligence de la libération, l'Esprit-Saint ne cesse, par ses dons, de rendre la foi plus parfaite ».</w:t>
      </w:r>
    </w:p>
    <w:p w14:paraId="3F154F2C" w14:textId="77777777" w:rsidR="00104CB0" w:rsidRPr="00EF16E4" w:rsidRDefault="00104CB0">
      <w:pPr>
        <w:rPr>
          <w:rFonts w:asciiTheme="majorHAnsi" w:hAnsiTheme="majorHAnsi"/>
        </w:rPr>
      </w:pPr>
    </w:p>
    <w:sectPr w:rsidR="00104CB0" w:rsidRPr="00EF16E4"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A557C2" w:rsidRDefault="00A557C2" w:rsidP="00436C0D">
      <w:r>
        <w:separator/>
      </w:r>
    </w:p>
  </w:endnote>
  <w:endnote w:type="continuationSeparator" w:id="0">
    <w:p w14:paraId="03752614" w14:textId="77777777" w:rsidR="00A557C2" w:rsidRDefault="00A557C2"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A557C2" w:rsidRDefault="00A557C2"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A557C2" w:rsidRDefault="00A557C2"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A557C2" w:rsidRPr="00436C0D" w:rsidRDefault="00A557C2"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3F65EE">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A557C2" w:rsidRDefault="00A557C2"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A557C2" w:rsidRDefault="00A557C2" w:rsidP="00436C0D">
      <w:r>
        <w:separator/>
      </w:r>
    </w:p>
  </w:footnote>
  <w:footnote w:type="continuationSeparator" w:id="0">
    <w:p w14:paraId="50293352" w14:textId="77777777" w:rsidR="00A557C2" w:rsidRDefault="00A557C2" w:rsidP="00436C0D">
      <w:r>
        <w:continuationSeparator/>
      </w:r>
    </w:p>
  </w:footnote>
  <w:footnote w:id="1">
    <w:p w14:paraId="0F0411E9" w14:textId="0C36A559" w:rsidR="00A557C2" w:rsidRPr="00135431" w:rsidRDefault="00A557C2" w:rsidP="00EB063C">
      <w:pPr>
        <w:jc w:val="both"/>
        <w:rPr>
          <w:rFonts w:asciiTheme="majorHAnsi" w:eastAsia="Times New Roman" w:hAnsiTheme="majorHAnsi" w:cs="Times New Roman"/>
          <w:sz w:val="18"/>
          <w:szCs w:val="18"/>
        </w:rPr>
      </w:pPr>
      <w:r w:rsidRPr="00135431">
        <w:rPr>
          <w:rStyle w:val="Marquenotebasdepage"/>
          <w:rFonts w:asciiTheme="majorHAnsi" w:hAnsiTheme="majorHAnsi"/>
          <w:sz w:val="18"/>
          <w:szCs w:val="18"/>
        </w:rPr>
        <w:footnoteRef/>
      </w:r>
      <w:r w:rsidRPr="00135431">
        <w:rPr>
          <w:rFonts w:asciiTheme="majorHAnsi" w:hAnsiTheme="majorHAnsi"/>
          <w:sz w:val="18"/>
          <w:szCs w:val="18"/>
        </w:rPr>
        <w:t xml:space="preserve"> </w:t>
      </w:r>
      <w:r w:rsidRPr="00135431">
        <w:rPr>
          <w:rFonts w:asciiTheme="majorHAnsi" w:hAnsiTheme="majorHAnsi" w:cs="Verdana"/>
          <w:sz w:val="18"/>
          <w:szCs w:val="18"/>
        </w:rPr>
        <w:t xml:space="preserve">Rappel </w:t>
      </w:r>
      <w:r>
        <w:rPr>
          <w:rFonts w:asciiTheme="majorHAnsi" w:hAnsiTheme="majorHAnsi" w:cs="Verdana"/>
          <w:sz w:val="18"/>
          <w:szCs w:val="18"/>
        </w:rPr>
        <w:t>de la</w:t>
      </w:r>
      <w:r w:rsidRPr="00135431">
        <w:rPr>
          <w:rFonts w:asciiTheme="majorHAnsi" w:hAnsiTheme="majorHAnsi" w:cs="Verdana"/>
          <w:sz w:val="18"/>
          <w:szCs w:val="18"/>
        </w:rPr>
        <w:t xml:space="preserve"> théophanie</w:t>
      </w:r>
      <w:r>
        <w:rPr>
          <w:rFonts w:asciiTheme="majorHAnsi" w:hAnsiTheme="majorHAnsi" w:cs="Verdana"/>
          <w:sz w:val="18"/>
          <w:szCs w:val="18"/>
        </w:rPr>
        <w:t xml:space="preserve"> </w:t>
      </w:r>
      <w:r w:rsidRPr="00135431">
        <w:rPr>
          <w:rFonts w:asciiTheme="majorHAnsi" w:hAnsiTheme="majorHAnsi" w:cs="Verdana"/>
          <w:sz w:val="18"/>
          <w:szCs w:val="18"/>
        </w:rPr>
        <w:t xml:space="preserve">dont jouit Élie en </w:t>
      </w:r>
      <w:r w:rsidRPr="00135431">
        <w:rPr>
          <w:rFonts w:asciiTheme="majorHAnsi" w:hAnsiTheme="majorHAnsi" w:cs="Verdana"/>
          <w:i/>
          <w:iCs/>
          <w:sz w:val="18"/>
          <w:szCs w:val="18"/>
        </w:rPr>
        <w:t xml:space="preserve">1Rois </w:t>
      </w:r>
      <w:r w:rsidRPr="00135431">
        <w:rPr>
          <w:rFonts w:asciiTheme="majorHAnsi" w:hAnsiTheme="majorHAnsi" w:cs="Verdana"/>
          <w:iCs/>
          <w:sz w:val="18"/>
          <w:szCs w:val="18"/>
        </w:rPr>
        <w:t>19,12</w:t>
      </w:r>
      <w:r>
        <w:rPr>
          <w:rFonts w:asciiTheme="majorHAnsi" w:hAnsiTheme="majorHAnsi" w:cs="Verdana"/>
          <w:iCs/>
          <w:sz w:val="18"/>
          <w:szCs w:val="18"/>
        </w:rPr>
        <w:t xml:space="preserve"> (cf. cours 1)</w:t>
      </w:r>
      <w:r w:rsidRPr="00135431">
        <w:rPr>
          <w:rFonts w:asciiTheme="majorHAnsi" w:hAnsiTheme="majorHAnsi" w:cs="Verdana"/>
          <w:sz w:val="18"/>
          <w:szCs w:val="18"/>
        </w:rPr>
        <w:t>. Dieu n’est pas dans les manifestations visibles, mais dans le ‘son d’un fin silence</w:t>
      </w:r>
      <w:r w:rsidRPr="00135431">
        <w:rPr>
          <w:rFonts w:asciiTheme="majorHAnsi" w:hAnsiTheme="majorHAnsi" w:cs="Verdana"/>
          <w:b/>
          <w:bCs/>
          <w:color w:val="6F5B21"/>
          <w:sz w:val="18"/>
          <w:szCs w:val="18"/>
        </w:rPr>
        <w:t>’</w:t>
      </w:r>
      <w:r w:rsidRPr="00135431">
        <w:rPr>
          <w:rFonts w:asciiTheme="majorHAnsi" w:hAnsiTheme="majorHAnsi" w:cs="Verdana"/>
          <w:sz w:val="18"/>
          <w:szCs w:val="18"/>
        </w:rPr>
        <w:t>. C’est dans le son, fût-ce à la limite d</w:t>
      </w:r>
      <w:r>
        <w:rPr>
          <w:rFonts w:asciiTheme="majorHAnsi" w:hAnsiTheme="majorHAnsi" w:cs="Verdana"/>
          <w:sz w:val="18"/>
          <w:szCs w:val="18"/>
        </w:rPr>
        <w:t>’</w:t>
      </w:r>
      <w:r w:rsidRPr="00135431">
        <w:rPr>
          <w:rFonts w:asciiTheme="majorHAnsi" w:hAnsiTheme="majorHAnsi" w:cs="Verdana"/>
          <w:sz w:val="18"/>
          <w:szCs w:val="18"/>
        </w:rPr>
        <w:t>u</w:t>
      </w:r>
      <w:r>
        <w:rPr>
          <w:rFonts w:asciiTheme="majorHAnsi" w:hAnsiTheme="majorHAnsi" w:cs="Verdana"/>
          <w:sz w:val="18"/>
          <w:szCs w:val="18"/>
        </w:rPr>
        <w:t>n</w:t>
      </w:r>
      <w:r w:rsidRPr="00135431">
        <w:rPr>
          <w:rFonts w:asciiTheme="majorHAnsi" w:hAnsiTheme="majorHAnsi" w:cs="Verdana"/>
          <w:sz w:val="18"/>
          <w:szCs w:val="18"/>
        </w:rPr>
        <w:t xml:space="preserve"> son qui touche le silence, que Dieu se perçoit.</w:t>
      </w:r>
    </w:p>
  </w:footnote>
  <w:footnote w:id="2">
    <w:p w14:paraId="280FCBE7" w14:textId="0F514350" w:rsidR="00A557C2" w:rsidRPr="008D1A98" w:rsidRDefault="00A557C2" w:rsidP="00495B0B">
      <w:pPr>
        <w:pStyle w:val="Notedebasdepage"/>
        <w:jc w:val="both"/>
        <w:rPr>
          <w:rFonts w:asciiTheme="majorHAnsi" w:hAnsiTheme="majorHAnsi"/>
          <w:sz w:val="18"/>
          <w:szCs w:val="18"/>
        </w:rPr>
      </w:pPr>
      <w:r w:rsidRPr="008D1A98">
        <w:rPr>
          <w:rStyle w:val="Marquenotebasdepage"/>
          <w:rFonts w:asciiTheme="majorHAnsi" w:hAnsiTheme="majorHAnsi"/>
          <w:sz w:val="18"/>
          <w:szCs w:val="18"/>
        </w:rPr>
        <w:footnoteRef/>
      </w:r>
      <w:r>
        <w:rPr>
          <w:rFonts w:asciiTheme="majorHAnsi" w:hAnsiTheme="majorHAnsi"/>
          <w:sz w:val="18"/>
          <w:szCs w:val="18"/>
        </w:rPr>
        <w:t xml:space="preserve"> O</w:t>
      </w:r>
      <w:r w:rsidRPr="008D1A98">
        <w:rPr>
          <w:rFonts w:asciiTheme="majorHAnsi" w:hAnsiTheme="majorHAnsi"/>
          <w:sz w:val="18"/>
          <w:szCs w:val="18"/>
        </w:rPr>
        <w:t>n peut lire ici une prise de position critique à l’égard du classement du christianisme dans les « religions du livre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2593"/>
    <w:rsid w:val="00032BF3"/>
    <w:rsid w:val="000E2DD3"/>
    <w:rsid w:val="00104CB0"/>
    <w:rsid w:val="00135431"/>
    <w:rsid w:val="0014571E"/>
    <w:rsid w:val="001B7C82"/>
    <w:rsid w:val="00205B41"/>
    <w:rsid w:val="00275905"/>
    <w:rsid w:val="002D1F64"/>
    <w:rsid w:val="002E5C41"/>
    <w:rsid w:val="002F6829"/>
    <w:rsid w:val="00374BD3"/>
    <w:rsid w:val="00375F09"/>
    <w:rsid w:val="003865C4"/>
    <w:rsid w:val="003A5864"/>
    <w:rsid w:val="003F586F"/>
    <w:rsid w:val="003F65EE"/>
    <w:rsid w:val="00410BD1"/>
    <w:rsid w:val="004349DC"/>
    <w:rsid w:val="00436C0D"/>
    <w:rsid w:val="004931D5"/>
    <w:rsid w:val="00495B0B"/>
    <w:rsid w:val="004B4570"/>
    <w:rsid w:val="00574313"/>
    <w:rsid w:val="005D6D0B"/>
    <w:rsid w:val="00605F53"/>
    <w:rsid w:val="0066278E"/>
    <w:rsid w:val="006C2140"/>
    <w:rsid w:val="006E2E92"/>
    <w:rsid w:val="00715B24"/>
    <w:rsid w:val="00741B36"/>
    <w:rsid w:val="007430C9"/>
    <w:rsid w:val="00770B3D"/>
    <w:rsid w:val="007752B7"/>
    <w:rsid w:val="00776CF2"/>
    <w:rsid w:val="0078243F"/>
    <w:rsid w:val="00787E4D"/>
    <w:rsid w:val="007E0DC2"/>
    <w:rsid w:val="007E4203"/>
    <w:rsid w:val="00894424"/>
    <w:rsid w:val="008B4456"/>
    <w:rsid w:val="008D1A98"/>
    <w:rsid w:val="008D5E6E"/>
    <w:rsid w:val="008D7944"/>
    <w:rsid w:val="00910BB4"/>
    <w:rsid w:val="00912E53"/>
    <w:rsid w:val="00967232"/>
    <w:rsid w:val="00967A60"/>
    <w:rsid w:val="00970423"/>
    <w:rsid w:val="00974D33"/>
    <w:rsid w:val="009B5FE2"/>
    <w:rsid w:val="009B67C8"/>
    <w:rsid w:val="00A02932"/>
    <w:rsid w:val="00A118A3"/>
    <w:rsid w:val="00A159CE"/>
    <w:rsid w:val="00A557C2"/>
    <w:rsid w:val="00A6502B"/>
    <w:rsid w:val="00A917FB"/>
    <w:rsid w:val="00B32348"/>
    <w:rsid w:val="00B445BF"/>
    <w:rsid w:val="00BC44D3"/>
    <w:rsid w:val="00BF3A5E"/>
    <w:rsid w:val="00C33170"/>
    <w:rsid w:val="00C33752"/>
    <w:rsid w:val="00C54D2B"/>
    <w:rsid w:val="00C861BB"/>
    <w:rsid w:val="00CB3F2A"/>
    <w:rsid w:val="00D41AB1"/>
    <w:rsid w:val="00D636B6"/>
    <w:rsid w:val="00DE4426"/>
    <w:rsid w:val="00E51423"/>
    <w:rsid w:val="00E5209C"/>
    <w:rsid w:val="00EB063C"/>
    <w:rsid w:val="00EB4AA1"/>
    <w:rsid w:val="00ED644B"/>
    <w:rsid w:val="00EF16E4"/>
    <w:rsid w:val="00F31BAD"/>
    <w:rsid w:val="00FB24E5"/>
    <w:rsid w:val="00FC3092"/>
    <w:rsid w:val="00FE0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35234097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1747</Words>
  <Characters>9614</Characters>
  <Application>Microsoft Macintosh Word</Application>
  <DocSecurity>0</DocSecurity>
  <Lines>80</Lines>
  <Paragraphs>22</Paragraphs>
  <ScaleCrop>false</ScaleCrop>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cp:lastPrinted>2024-10-20T18:57:00Z</cp:lastPrinted>
  <dcterms:created xsi:type="dcterms:W3CDTF">2024-10-18T10:04:00Z</dcterms:created>
  <dcterms:modified xsi:type="dcterms:W3CDTF">2024-10-20T19:42:00Z</dcterms:modified>
</cp:coreProperties>
</file>