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C6145" w14:textId="7DD1E2FE" w:rsidR="009B76CE" w:rsidRPr="003A439C" w:rsidRDefault="009B76CE" w:rsidP="009B76CE">
      <w:r w:rsidRPr="003A439C">
        <w:t xml:space="preserve">CIF - ANTHROPOLOGIE CHRETIENNE </w:t>
      </w:r>
      <w:r w:rsidR="003A439C" w:rsidRPr="003A439C">
        <w:t>202</w:t>
      </w:r>
      <w:r w:rsidR="007529EA">
        <w:t>4</w:t>
      </w:r>
    </w:p>
    <w:p w14:paraId="730C533A" w14:textId="77777777" w:rsidR="009B76CE" w:rsidRPr="003A439C" w:rsidRDefault="009B76CE" w:rsidP="009B76CE">
      <w:pPr>
        <w:rPr>
          <w:bCs/>
        </w:rPr>
      </w:pPr>
      <w:r w:rsidRPr="003A439C">
        <w:t>Aude Ragozin</w:t>
      </w:r>
      <w:r w:rsidRPr="003A439C">
        <w:rPr>
          <w:bCs/>
        </w:rPr>
        <w:t xml:space="preserve"> </w:t>
      </w:r>
    </w:p>
    <w:p w14:paraId="6E45942C" w14:textId="77777777" w:rsidR="002005B7" w:rsidRDefault="002005B7" w:rsidP="002005B7"/>
    <w:p w14:paraId="7E5240FC" w14:textId="3CF7BA02" w:rsidR="002005B7" w:rsidRPr="002B25FF" w:rsidRDefault="002005B7" w:rsidP="009B76CE">
      <w:pPr>
        <w:pBdr>
          <w:top w:val="single" w:sz="4" w:space="1" w:color="auto"/>
          <w:left w:val="single" w:sz="4" w:space="4" w:color="auto"/>
          <w:bottom w:val="single" w:sz="4" w:space="1" w:color="auto"/>
          <w:right w:val="single" w:sz="4" w:space="4" w:color="auto"/>
        </w:pBdr>
        <w:jc w:val="center"/>
        <w:rPr>
          <w:b/>
          <w:bCs/>
          <w:sz w:val="28"/>
          <w:szCs w:val="28"/>
        </w:rPr>
      </w:pPr>
      <w:r w:rsidRPr="002B25FF">
        <w:rPr>
          <w:b/>
          <w:bCs/>
          <w:sz w:val="28"/>
          <w:szCs w:val="28"/>
        </w:rPr>
        <w:t xml:space="preserve">CH. </w:t>
      </w:r>
      <w:r>
        <w:rPr>
          <w:b/>
          <w:bCs/>
          <w:sz w:val="28"/>
          <w:szCs w:val="28"/>
        </w:rPr>
        <w:t>5</w:t>
      </w:r>
      <w:r w:rsidR="003A439C">
        <w:rPr>
          <w:b/>
          <w:bCs/>
          <w:sz w:val="28"/>
          <w:szCs w:val="28"/>
        </w:rPr>
        <w:t xml:space="preserve"> -</w:t>
      </w:r>
      <w:r w:rsidRPr="002B25FF">
        <w:rPr>
          <w:b/>
          <w:bCs/>
          <w:sz w:val="28"/>
          <w:szCs w:val="28"/>
        </w:rPr>
        <w:t xml:space="preserve"> </w:t>
      </w:r>
      <w:r>
        <w:rPr>
          <w:b/>
          <w:bCs/>
          <w:sz w:val="28"/>
          <w:szCs w:val="28"/>
        </w:rPr>
        <w:t>LE SALUT (</w:t>
      </w:r>
      <w:r w:rsidR="009B76CE">
        <w:rPr>
          <w:b/>
          <w:bCs/>
          <w:sz w:val="28"/>
          <w:szCs w:val="28"/>
        </w:rPr>
        <w:t>C</w:t>
      </w:r>
      <w:r>
        <w:rPr>
          <w:b/>
          <w:bCs/>
          <w:sz w:val="28"/>
          <w:szCs w:val="28"/>
        </w:rPr>
        <w:t>ours 7)</w:t>
      </w:r>
    </w:p>
    <w:p w14:paraId="3493FE0E" w14:textId="1DB35FB1" w:rsidR="002005B7" w:rsidRDefault="002005B7" w:rsidP="002005B7">
      <w:pPr>
        <w:jc w:val="center"/>
        <w:rPr>
          <w:sz w:val="28"/>
          <w:szCs w:val="28"/>
        </w:rPr>
      </w:pPr>
    </w:p>
    <w:p w14:paraId="72054DA8" w14:textId="48AB88FA" w:rsidR="00000000" w:rsidRDefault="003A439C" w:rsidP="003A439C">
      <w:pPr>
        <w:jc w:val="center"/>
        <w:rPr>
          <w:b/>
          <w:bCs/>
          <w:sz w:val="28"/>
          <w:szCs w:val="28"/>
        </w:rPr>
      </w:pPr>
      <w:r>
        <w:rPr>
          <w:b/>
          <w:bCs/>
          <w:sz w:val="28"/>
          <w:szCs w:val="28"/>
        </w:rPr>
        <w:t>Plan détaillé</w:t>
      </w:r>
    </w:p>
    <w:p w14:paraId="77B2B848" w14:textId="77777777" w:rsidR="003A439C" w:rsidRPr="00D76DEE" w:rsidRDefault="003A439C" w:rsidP="00D40A20">
      <w:pPr>
        <w:rPr>
          <w:b/>
          <w:bCs/>
          <w:sz w:val="28"/>
          <w:szCs w:val="28"/>
        </w:rPr>
      </w:pPr>
    </w:p>
    <w:p w14:paraId="0D994803" w14:textId="22254312" w:rsidR="00C97686" w:rsidRDefault="00C97686" w:rsidP="00E36F06">
      <w:pPr>
        <w:pStyle w:val="Paragraphedeliste"/>
        <w:numPr>
          <w:ilvl w:val="0"/>
          <w:numId w:val="4"/>
        </w:numPr>
        <w:spacing w:line="360" w:lineRule="auto"/>
        <w:rPr>
          <w:b/>
          <w:bCs/>
          <w:sz w:val="28"/>
          <w:szCs w:val="28"/>
        </w:rPr>
      </w:pPr>
      <w:r w:rsidRPr="00D76DEE">
        <w:rPr>
          <w:b/>
          <w:bCs/>
          <w:sz w:val="28"/>
          <w:szCs w:val="28"/>
        </w:rPr>
        <w:t>L</w:t>
      </w:r>
      <w:r w:rsidR="00E36F06" w:rsidRPr="00D76DEE">
        <w:rPr>
          <w:b/>
          <w:bCs/>
          <w:sz w:val="28"/>
          <w:szCs w:val="28"/>
        </w:rPr>
        <w:t>E</w:t>
      </w:r>
      <w:r w:rsidRPr="00D76DEE">
        <w:rPr>
          <w:b/>
          <w:bCs/>
          <w:sz w:val="28"/>
          <w:szCs w:val="28"/>
        </w:rPr>
        <w:t xml:space="preserve"> SALUT COMME AUTOCOMMUNICATION DE DIEU</w:t>
      </w:r>
    </w:p>
    <w:p w14:paraId="0C3A6C87" w14:textId="461C1F52" w:rsidR="00D76DEE" w:rsidRDefault="00D76DEE" w:rsidP="00D76DEE">
      <w:r>
        <w:t>Le salu</w:t>
      </w:r>
      <w:r w:rsidR="002458D4">
        <w:t>t</w:t>
      </w:r>
      <w:r>
        <w:t xml:space="preserve">, c’est finalement l’accomplissement de l’homme dans l’accueil de la vie </w:t>
      </w:r>
      <w:r w:rsidR="005E0EAB">
        <w:t xml:space="preserve">divine, de la </w:t>
      </w:r>
      <w:r w:rsidR="00D02F6C">
        <w:t xml:space="preserve">vie </w:t>
      </w:r>
      <w:r>
        <w:t>même de Dieu.</w:t>
      </w:r>
      <w:r w:rsidR="008B6834">
        <w:t xml:space="preserve"> </w:t>
      </w:r>
      <w:proofErr w:type="spellStart"/>
      <w:r w:rsidR="008B6834">
        <w:t>Autocommunication</w:t>
      </w:r>
      <w:proofErr w:type="spellEnd"/>
      <w:r w:rsidR="008B6834">
        <w:t xml:space="preserve"> de Dieu : Dieu se transmet lui-même en don.</w:t>
      </w:r>
    </w:p>
    <w:p w14:paraId="38623250" w14:textId="04B2C3F9" w:rsidR="00D76DEE" w:rsidRDefault="00D76DEE" w:rsidP="00D76DEE">
      <w:r>
        <w:t xml:space="preserve">Nous sommes appelés à une vie qui nous dépasse. </w:t>
      </w:r>
      <w:r w:rsidR="00F903C1">
        <w:t xml:space="preserve">Ainsi seulement nous serons pleinement nous-mêmes. </w:t>
      </w:r>
    </w:p>
    <w:p w14:paraId="2FAD8F65" w14:textId="77777777" w:rsidR="0043326A" w:rsidRDefault="0043326A" w:rsidP="0043326A">
      <w:pPr>
        <w:pStyle w:val="Citation"/>
      </w:pPr>
      <w:r w:rsidRPr="0043326A">
        <w:t>« Le paradoxe de l’anthropologie chrétienne consiste à révéler que l’homme a déjà besoin d’un salut du fait même de sa vocation d’être créé et indépendamment de tout péché. La fin de l’homme, c’est Dieu. Son salut, c’est de communier avec Dieu. Cependant, en tant qu’il est être créé et fini, l’homme est incapable de réaliser par ses propres forces son désir d’infini et de vivre la communion à la vie divine qui seule peut le sauver et le rendre heureux. Il ne peut que recevoir du don gratuit de Dieu ce dont il a vitalement besoin pour être lui-même. La participation à la vie de Dieu appartient à la définition entière de l’homme en tant qu’homme, elle est indispensable à son salut. »</w:t>
      </w:r>
      <w:r>
        <w:t xml:space="preserve"> </w:t>
      </w:r>
    </w:p>
    <w:p w14:paraId="4254D728" w14:textId="7B48833E" w:rsidR="00D76DEE" w:rsidRPr="00D76DEE" w:rsidRDefault="0043326A" w:rsidP="00EE7523">
      <w:pPr>
        <w:pStyle w:val="Citation"/>
      </w:pPr>
      <w:r>
        <w:t>(</w:t>
      </w:r>
      <w:r w:rsidRPr="00926A25">
        <w:t xml:space="preserve">B. </w:t>
      </w:r>
      <w:r w:rsidR="00EE7523" w:rsidRPr="00926A25">
        <w:t>SESBOÜE</w:t>
      </w:r>
      <w:r w:rsidRPr="00926A25">
        <w:t>, « </w:t>
      </w:r>
      <w:r>
        <w:t>S</w:t>
      </w:r>
      <w:r w:rsidRPr="00926A25">
        <w:t>alut</w:t>
      </w:r>
      <w:r>
        <w:t> » </w:t>
      </w:r>
      <w:r w:rsidRPr="009C1DF5">
        <w:rPr>
          <w:iCs w:val="0"/>
        </w:rPr>
        <w:t xml:space="preserve">dans </w:t>
      </w:r>
      <w:r w:rsidRPr="009C1DF5">
        <w:rPr>
          <w:i/>
        </w:rPr>
        <w:t>Dictionnaire de spiritualité</w:t>
      </w:r>
      <w:r>
        <w:rPr>
          <w:i/>
        </w:rPr>
        <w:t>)</w:t>
      </w:r>
      <w:r w:rsidRPr="008A79C1">
        <w:t xml:space="preserve"> </w:t>
      </w:r>
    </w:p>
    <w:p w14:paraId="1F16826E" w14:textId="57A95DE8" w:rsidR="008F66A8" w:rsidRPr="008F66A8" w:rsidRDefault="00C97686" w:rsidP="008F66A8">
      <w:pPr>
        <w:pStyle w:val="Paragraphedeliste"/>
        <w:numPr>
          <w:ilvl w:val="1"/>
          <w:numId w:val="4"/>
        </w:numPr>
        <w:spacing w:line="360" w:lineRule="auto"/>
        <w:ind w:left="1418"/>
        <w:rPr>
          <w:b/>
          <w:bCs/>
          <w:sz w:val="28"/>
          <w:szCs w:val="28"/>
        </w:rPr>
      </w:pPr>
      <w:r w:rsidRPr="00D76DEE">
        <w:rPr>
          <w:b/>
          <w:bCs/>
          <w:sz w:val="28"/>
          <w:szCs w:val="28"/>
        </w:rPr>
        <w:t xml:space="preserve">Le </w:t>
      </w:r>
      <w:r w:rsidR="008F66A8">
        <w:rPr>
          <w:b/>
          <w:bCs/>
          <w:sz w:val="28"/>
          <w:szCs w:val="28"/>
        </w:rPr>
        <w:t>pardon</w:t>
      </w:r>
    </w:p>
    <w:p w14:paraId="399F091B" w14:textId="26F45102" w:rsidR="00D76DEE" w:rsidRDefault="00D76DEE" w:rsidP="00D76DEE">
      <w:r>
        <w:t xml:space="preserve">Le don que Dieu fait de lui-même est pardon, c’est-à-dire don par excellence, don parfait, don au-delà de tout don. </w:t>
      </w:r>
      <w:r w:rsidR="007529EA">
        <w:t>On pourrait</w:t>
      </w:r>
      <w:r>
        <w:t xml:space="preserve"> parler d’un « pardon originel »</w:t>
      </w:r>
      <w:r w:rsidR="00F903C1">
        <w:t xml:space="preserve"> (</w:t>
      </w:r>
      <w:proofErr w:type="spellStart"/>
      <w:r w:rsidR="00F903C1">
        <w:t>cf</w:t>
      </w:r>
      <w:proofErr w:type="spellEnd"/>
      <w:r w:rsidR="00F903C1">
        <w:t xml:space="preserve"> le parallèle avec le « péché originel »)</w:t>
      </w:r>
      <w:r>
        <w:t> : le don originel est plus radical que le mal.</w:t>
      </w:r>
    </w:p>
    <w:p w14:paraId="4B45F708" w14:textId="2018CD1E" w:rsidR="0043326A" w:rsidRPr="0043326A" w:rsidRDefault="0043326A" w:rsidP="00D40A20">
      <w:pPr>
        <w:pStyle w:val="Citation"/>
      </w:pPr>
      <w:r w:rsidRPr="0043326A">
        <w:t>« Entrevoir, pressentir, deviner le pardon divin à sa source, c’est entrevoir, pressentir, deviner qu’il y a un au-delà du mal, un lieu où le mal habite la vie sans la mettre irrémédiablement en péril car le pardon y est inscrit comme la seule réalité à la fois originelle et englobante ; le mal originel isole et tue en isolant, le pardon originel au fondement de l’existence se laisse approcher comme ce qui mystérieusement peut englober tout ce qui a été isolé, exclus, tué</w:t>
      </w:r>
      <w:r w:rsidR="00D02F6C">
        <w:t>.</w:t>
      </w:r>
      <w:r w:rsidRPr="0043326A">
        <w:t> » (</w:t>
      </w:r>
      <w:proofErr w:type="spellStart"/>
      <w:r w:rsidRPr="0043326A">
        <w:t>Lytta</w:t>
      </w:r>
      <w:proofErr w:type="spellEnd"/>
      <w:r w:rsidRPr="0043326A">
        <w:t xml:space="preserve"> Basset, </w:t>
      </w:r>
      <w:r w:rsidRPr="0043326A">
        <w:rPr>
          <w:i/>
          <w:iCs w:val="0"/>
        </w:rPr>
        <w:t>Le pardon originel</w:t>
      </w:r>
      <w:r w:rsidRPr="0043326A">
        <w:t xml:space="preserve">, Labor et </w:t>
      </w:r>
      <w:proofErr w:type="spellStart"/>
      <w:r w:rsidRPr="0043326A">
        <w:t>fides</w:t>
      </w:r>
      <w:proofErr w:type="spellEnd"/>
      <w:r w:rsidRPr="0043326A">
        <w:t>, p. 451)</w:t>
      </w:r>
    </w:p>
    <w:p w14:paraId="2D4CE15C" w14:textId="79227555" w:rsidR="00D76DEE" w:rsidRDefault="00F903C1" w:rsidP="00D76DEE">
      <w:r>
        <w:t>D</w:t>
      </w:r>
      <w:r w:rsidR="00D02F6C">
        <w:t>’une certaine façon, penser le pardon comme seulement pardon du péché c’est lui donner un sens trop étroit. Le</w:t>
      </w:r>
      <w:r w:rsidR="000D42BF">
        <w:rPr>
          <w:bCs/>
          <w:color w:val="000000" w:themeColor="text1"/>
        </w:rPr>
        <w:t xml:space="preserve"> pardon de Dieu</w:t>
      </w:r>
      <w:r w:rsidR="007529EA">
        <w:rPr>
          <w:bCs/>
          <w:color w:val="000000" w:themeColor="text1"/>
        </w:rPr>
        <w:t xml:space="preserve"> </w:t>
      </w:r>
      <w:r w:rsidR="000D42BF">
        <w:rPr>
          <w:bCs/>
          <w:color w:val="000000" w:themeColor="text1"/>
        </w:rPr>
        <w:t>est beaucoup plus : c’est le don de Dieu en tant qu’il est dès l’origine promesse d’aller jusqu’au bout</w:t>
      </w:r>
      <w:r>
        <w:rPr>
          <w:bCs/>
          <w:color w:val="000000" w:themeColor="text1"/>
        </w:rPr>
        <w:t xml:space="preserve"> de l’amour malgré les trahisons de notre liberté</w:t>
      </w:r>
      <w:r w:rsidR="000D42BF">
        <w:rPr>
          <w:bCs/>
          <w:color w:val="000000" w:themeColor="text1"/>
        </w:rPr>
        <w:t>.</w:t>
      </w:r>
      <w:r w:rsidR="000D42BF">
        <w:t xml:space="preserve"> </w:t>
      </w:r>
      <w:r w:rsidR="00D76DEE">
        <w:t xml:space="preserve">Il révèle un amour qui va au-delà de tout ce que nous pouvons demander et concevoir </w:t>
      </w:r>
    </w:p>
    <w:p w14:paraId="098D05AE" w14:textId="065E5247" w:rsidR="00D76DEE" w:rsidRDefault="00D76DEE" w:rsidP="00D76DEE"/>
    <w:p w14:paraId="1610E13B" w14:textId="59139C52" w:rsidR="00697D77" w:rsidRPr="00F529FA" w:rsidRDefault="00F903C1" w:rsidP="00697D77">
      <w:pPr>
        <w:rPr>
          <w:color w:val="000000" w:themeColor="text1"/>
        </w:rPr>
      </w:pPr>
      <w:r w:rsidRPr="00F529FA">
        <w:rPr>
          <w:color w:val="000000" w:themeColor="text1"/>
        </w:rPr>
        <w:t>La résurrection de Jésus instaure une nouvelle création</w:t>
      </w:r>
      <w:r>
        <w:rPr>
          <w:color w:val="000000" w:themeColor="text1"/>
        </w:rPr>
        <w:t xml:space="preserve"> </w:t>
      </w:r>
      <w:r>
        <w:t>(</w:t>
      </w:r>
      <w:proofErr w:type="spellStart"/>
      <w:r>
        <w:t>cf</w:t>
      </w:r>
      <w:proofErr w:type="spellEnd"/>
      <w:r>
        <w:t xml:space="preserve"> la Pentecôte johannique : </w:t>
      </w:r>
      <w:proofErr w:type="spellStart"/>
      <w:r>
        <w:t>Jn</w:t>
      </w:r>
      <w:proofErr w:type="spellEnd"/>
      <w:r>
        <w:t xml:space="preserve"> 20, 21-23).</w:t>
      </w:r>
      <w:r>
        <w:rPr>
          <w:color w:val="000000" w:themeColor="text1"/>
        </w:rPr>
        <w:t xml:space="preserve"> </w:t>
      </w:r>
      <w:r w:rsidR="00697D77">
        <w:rPr>
          <w:color w:val="000000" w:themeColor="text1"/>
        </w:rPr>
        <w:t>Jésus envoie l’Esprit. « Ceux à qui vous remettrez les péchés, ils leur seront pardonnés ».</w:t>
      </w:r>
      <w:r w:rsidR="00697D77">
        <w:t xml:space="preserve"> </w:t>
      </w:r>
      <w:r w:rsidR="00697D77" w:rsidRPr="00F529FA">
        <w:rPr>
          <w:color w:val="000000" w:themeColor="text1"/>
        </w:rPr>
        <w:t>Nous vivons sous le régime du pardon, de la recréation, de la résurrection.</w:t>
      </w:r>
    </w:p>
    <w:p w14:paraId="5F17D35F" w14:textId="55CDF3ED" w:rsidR="00F903C1" w:rsidRPr="00F529FA" w:rsidRDefault="00F903C1" w:rsidP="00F903C1">
      <w:pPr>
        <w:rPr>
          <w:color w:val="000000" w:themeColor="text1"/>
        </w:rPr>
      </w:pPr>
      <w:r>
        <w:t>Notre vie porte la marque du péché et de la mort, mais vaincus, surmontés.</w:t>
      </w:r>
    </w:p>
    <w:p w14:paraId="7C4315CF" w14:textId="34A8AF05" w:rsidR="00D76DEE" w:rsidRDefault="00D76DEE" w:rsidP="00D76DEE"/>
    <w:p w14:paraId="4FF8B828" w14:textId="6060CBBB" w:rsidR="00D76DEE" w:rsidRDefault="00D76DEE" w:rsidP="00D76DEE">
      <w:r>
        <w:t>Le pardon est notre chemin</w:t>
      </w:r>
      <w:r w:rsidR="00DF0A3F">
        <w:t>.</w:t>
      </w:r>
      <w:r w:rsidR="007529EA">
        <w:t xml:space="preserve"> </w:t>
      </w:r>
      <w:r>
        <w:t xml:space="preserve">Grâce au pardon l’homme n’est plus lié par son passé, par son péché. Le pardon </w:t>
      </w:r>
      <w:r w:rsidR="007529EA">
        <w:t>r</w:t>
      </w:r>
      <w:r w:rsidR="007529EA">
        <w:t>elance l’histoire</w:t>
      </w:r>
      <w:r w:rsidR="007529EA">
        <w:t xml:space="preserve">, il </w:t>
      </w:r>
      <w:r w:rsidR="007529EA">
        <w:t xml:space="preserve">ouvre l’avenir, il </w:t>
      </w:r>
      <w:r>
        <w:t xml:space="preserve"> rend libre.</w:t>
      </w:r>
    </w:p>
    <w:p w14:paraId="4E66FDC8" w14:textId="77777777" w:rsidR="000D0288" w:rsidRDefault="000D0288" w:rsidP="00D76DEE"/>
    <w:p w14:paraId="28C8E2E8" w14:textId="5962763E" w:rsidR="00B96F66" w:rsidRPr="008F66A8" w:rsidRDefault="005E0EAB" w:rsidP="008F66A8">
      <w:pPr>
        <w:pStyle w:val="Paragraphedeliste"/>
        <w:numPr>
          <w:ilvl w:val="1"/>
          <w:numId w:val="4"/>
        </w:numPr>
        <w:spacing w:line="360" w:lineRule="auto"/>
        <w:ind w:left="1418"/>
        <w:rPr>
          <w:b/>
          <w:bCs/>
          <w:sz w:val="28"/>
          <w:szCs w:val="28"/>
        </w:rPr>
      </w:pPr>
      <w:r w:rsidRPr="008F66A8">
        <w:rPr>
          <w:b/>
          <w:bCs/>
          <w:sz w:val="28"/>
          <w:szCs w:val="28"/>
        </w:rPr>
        <w:t>La vie filiale</w:t>
      </w:r>
    </w:p>
    <w:p w14:paraId="25F9147F" w14:textId="1BB2B1D5" w:rsidR="00B96F66" w:rsidRPr="00D049D4" w:rsidRDefault="008B6834" w:rsidP="00B96F66">
      <w:pPr>
        <w:rPr>
          <w:strike/>
        </w:rPr>
      </w:pPr>
      <w:r>
        <w:t>D</w:t>
      </w:r>
      <w:r w:rsidR="00B96F66">
        <w:t xml:space="preserve">ans le pardon </w:t>
      </w:r>
      <w:r>
        <w:t>s’installent</w:t>
      </w:r>
      <w:r w:rsidR="00B96F66">
        <w:t xml:space="preserve"> des relations nouvelles.</w:t>
      </w:r>
      <w:r w:rsidR="00F529FA">
        <w:t xml:space="preserve"> L’homme</w:t>
      </w:r>
      <w:r w:rsidR="00B96F66">
        <w:t xml:space="preserve"> </w:t>
      </w:r>
      <w:r w:rsidR="00F529FA">
        <w:t xml:space="preserve">découvre </w:t>
      </w:r>
      <w:r w:rsidR="00B96F66">
        <w:t>le vrai visage de Dieu</w:t>
      </w:r>
      <w:r w:rsidR="00F529FA">
        <w:t xml:space="preserve">, </w:t>
      </w:r>
      <w:r w:rsidR="00B96F66">
        <w:t>celui d</w:t>
      </w:r>
      <w:r w:rsidR="00F529FA">
        <w:t>’un</w:t>
      </w:r>
      <w:r w:rsidR="00B96F66">
        <w:t xml:space="preserve"> Père. Et </w:t>
      </w:r>
      <w:r w:rsidR="00F529FA">
        <w:t>il</w:t>
      </w:r>
      <w:r w:rsidR="00B96F66">
        <w:t xml:space="preserve"> se découvre fils, appelé à une vie filiale dans la liberté et dans une relation fraternelle avec les autres hommes.</w:t>
      </w:r>
      <w:r w:rsidR="00F529FA">
        <w:t xml:space="preserve"> </w:t>
      </w:r>
    </w:p>
    <w:p w14:paraId="5F9410B2" w14:textId="5DC1AD86" w:rsidR="00B96F66" w:rsidRDefault="008B6834" w:rsidP="00B96F66">
      <w:pPr>
        <w:rPr>
          <w:color w:val="000000" w:themeColor="text1"/>
        </w:rPr>
      </w:pPr>
      <w:r>
        <w:rPr>
          <w:color w:val="000000" w:themeColor="text1"/>
        </w:rPr>
        <w:t>Jésus appel</w:t>
      </w:r>
      <w:r w:rsidR="007529EA">
        <w:rPr>
          <w:color w:val="000000" w:themeColor="text1"/>
        </w:rPr>
        <w:t>ait</w:t>
      </w:r>
      <w:r>
        <w:rPr>
          <w:color w:val="000000" w:themeColor="text1"/>
        </w:rPr>
        <w:t xml:space="preserve"> Dieu Père. L</w:t>
      </w:r>
      <w:r w:rsidR="00B96F66" w:rsidRPr="00B650F6">
        <w:rPr>
          <w:color w:val="000000" w:themeColor="text1"/>
        </w:rPr>
        <w:t xml:space="preserve">e don de l’Esprit </w:t>
      </w:r>
      <w:r>
        <w:rPr>
          <w:color w:val="000000" w:themeColor="text1"/>
        </w:rPr>
        <w:t>à notre tour</w:t>
      </w:r>
      <w:r w:rsidR="00B96F66" w:rsidRPr="00B650F6">
        <w:rPr>
          <w:color w:val="000000" w:themeColor="text1"/>
        </w:rPr>
        <w:t xml:space="preserve"> </w:t>
      </w:r>
      <w:r>
        <w:rPr>
          <w:color w:val="000000" w:themeColor="text1"/>
        </w:rPr>
        <w:t xml:space="preserve">nous permet </w:t>
      </w:r>
      <w:r w:rsidR="00B96F66" w:rsidRPr="00B650F6">
        <w:rPr>
          <w:color w:val="000000" w:themeColor="text1"/>
        </w:rPr>
        <w:t>de dire « Père » (</w:t>
      </w:r>
      <w:proofErr w:type="spellStart"/>
      <w:r w:rsidR="00B96F66" w:rsidRPr="00B650F6">
        <w:rPr>
          <w:color w:val="000000" w:themeColor="text1"/>
        </w:rPr>
        <w:t>cf</w:t>
      </w:r>
      <w:proofErr w:type="spellEnd"/>
      <w:r w:rsidR="00B96F66" w:rsidRPr="00B650F6">
        <w:rPr>
          <w:color w:val="000000" w:themeColor="text1"/>
        </w:rPr>
        <w:t xml:space="preserve"> Ga 4,5s, </w:t>
      </w:r>
      <w:proofErr w:type="spellStart"/>
      <w:r w:rsidR="00B96F66" w:rsidRPr="00B650F6">
        <w:rPr>
          <w:color w:val="000000" w:themeColor="text1"/>
        </w:rPr>
        <w:t>Rm</w:t>
      </w:r>
      <w:proofErr w:type="spellEnd"/>
      <w:r w:rsidR="00B96F66" w:rsidRPr="00B650F6">
        <w:rPr>
          <w:color w:val="000000" w:themeColor="text1"/>
        </w:rPr>
        <w:t xml:space="preserve"> 8, 14-17).</w:t>
      </w:r>
    </w:p>
    <w:p w14:paraId="2B2567A6" w14:textId="1AD972D0" w:rsidR="0043326A" w:rsidRPr="0043326A" w:rsidRDefault="0043326A" w:rsidP="0043326A">
      <w:pPr>
        <w:pStyle w:val="Citation"/>
      </w:pPr>
      <w:r w:rsidRPr="0043326A">
        <w:t>Ga 4,3-7 : « Et nous, de même, quand nous étions des enfants soumis aux éléments du monde, nous étions esclaves. Mais, quand est venu l’accomplissement du temps, Dieu a envoyé son fils, né d’une femme et assujetti à la loi, pour payer la libération de ceux qui sont assujettis à la loi, pour qu’il nous soit donné d’être fils adoptifs. Fils, vous l’êtes bien : Dieu a envoyé dans nos cœurs l’Esprit de son Fils, qui crie : Abba - Père ! Tu n’es donc plus esclave, mais fils ; et, comme fils, tu es aussi héritier : c’est l’œuvre de Dieu</w:t>
      </w:r>
      <w:r w:rsidR="00D02F6C">
        <w:t>.</w:t>
      </w:r>
      <w:r w:rsidRPr="0043326A">
        <w:t> »</w:t>
      </w:r>
    </w:p>
    <w:p w14:paraId="349A8250" w14:textId="3CD4F195" w:rsidR="008B6834" w:rsidRDefault="008B6834" w:rsidP="00B96F66">
      <w:pPr>
        <w:rPr>
          <w:color w:val="000000" w:themeColor="text1"/>
        </w:rPr>
      </w:pPr>
      <w:r>
        <w:rPr>
          <w:color w:val="000000" w:themeColor="text1"/>
        </w:rPr>
        <w:t xml:space="preserve">Dieu veut faire de nous des fils. </w:t>
      </w:r>
      <w:r w:rsidR="007529EA">
        <w:rPr>
          <w:color w:val="000000" w:themeColor="text1"/>
        </w:rPr>
        <w:t xml:space="preserve">Telle </w:t>
      </w:r>
      <w:r>
        <w:rPr>
          <w:color w:val="000000" w:themeColor="text1"/>
        </w:rPr>
        <w:t xml:space="preserve">est notre vocation. </w:t>
      </w:r>
    </w:p>
    <w:p w14:paraId="5FADD68B" w14:textId="490B1BE0" w:rsidR="00AC6532" w:rsidRPr="007529EA" w:rsidRDefault="00B96F66" w:rsidP="00B96F66">
      <w:r w:rsidRPr="00B650F6">
        <w:rPr>
          <w:color w:val="000000" w:themeColor="text1"/>
        </w:rPr>
        <w:t>La vraie filiation</w:t>
      </w:r>
      <w:r w:rsidR="00B650F6">
        <w:rPr>
          <w:color w:val="000000" w:themeColor="text1"/>
        </w:rPr>
        <w:t xml:space="preserve"> n’est pas d’origine</w:t>
      </w:r>
      <w:r w:rsidR="008B6834">
        <w:rPr>
          <w:color w:val="000000" w:themeColor="text1"/>
        </w:rPr>
        <w:t>, e</w:t>
      </w:r>
      <w:r w:rsidR="00B650F6">
        <w:rPr>
          <w:color w:val="000000" w:themeColor="text1"/>
        </w:rPr>
        <w:t>lle</w:t>
      </w:r>
      <w:r w:rsidRPr="00B650F6">
        <w:rPr>
          <w:color w:val="000000" w:themeColor="text1"/>
        </w:rPr>
        <w:t xml:space="preserve"> est au terme</w:t>
      </w:r>
      <w:r w:rsidR="00B650F6" w:rsidRPr="00B650F6">
        <w:rPr>
          <w:color w:val="000000" w:themeColor="text1"/>
        </w:rPr>
        <w:t xml:space="preserve"> </w:t>
      </w:r>
      <w:r w:rsidR="00F529FA">
        <w:rPr>
          <w:color w:val="000000" w:themeColor="text1"/>
        </w:rPr>
        <w:t>d’une histoire</w:t>
      </w:r>
      <w:r w:rsidR="007529EA">
        <w:rPr>
          <w:color w:val="000000" w:themeColor="text1"/>
        </w:rPr>
        <w:t>, c</w:t>
      </w:r>
      <w:r w:rsidR="00B650F6" w:rsidRPr="00B650F6">
        <w:rPr>
          <w:color w:val="000000" w:themeColor="text1"/>
        </w:rPr>
        <w:t>omme la</w:t>
      </w:r>
      <w:r w:rsidRPr="00B650F6">
        <w:rPr>
          <w:color w:val="000000" w:themeColor="text1"/>
        </w:rPr>
        <w:t xml:space="preserve"> vraie paternité n’est pas d’engendrement, mais </w:t>
      </w:r>
      <w:r w:rsidR="007529EA">
        <w:rPr>
          <w:color w:val="000000" w:themeColor="text1"/>
        </w:rPr>
        <w:t xml:space="preserve">de </w:t>
      </w:r>
      <w:r w:rsidR="00382A0B">
        <w:t>l’ordre d’une reconnaissance mutuelle.</w:t>
      </w:r>
      <w:r w:rsidR="007529EA">
        <w:t xml:space="preserve"> </w:t>
      </w:r>
      <w:r w:rsidRPr="00B650F6">
        <w:rPr>
          <w:color w:val="000000" w:themeColor="text1"/>
        </w:rPr>
        <w:t>Si la vraie filiation est au terme, la vie ne va plus vers la mort.</w:t>
      </w:r>
      <w:r w:rsidR="00AC6532">
        <w:rPr>
          <w:color w:val="000000" w:themeColor="text1"/>
        </w:rPr>
        <w:t xml:space="preserve"> </w:t>
      </w:r>
    </w:p>
    <w:p w14:paraId="02B22B12" w14:textId="6022BECA" w:rsidR="00B96F66" w:rsidRDefault="00AC6532" w:rsidP="000D0288">
      <w:pPr>
        <w:rPr>
          <w:color w:val="000000" w:themeColor="text1"/>
        </w:rPr>
      </w:pPr>
      <w:r>
        <w:rPr>
          <w:color w:val="000000" w:themeColor="text1"/>
        </w:rPr>
        <w:t xml:space="preserve">Cf la méditation de Paul </w:t>
      </w:r>
      <w:proofErr w:type="spellStart"/>
      <w:r>
        <w:rPr>
          <w:color w:val="000000" w:themeColor="text1"/>
        </w:rPr>
        <w:t>Baudiquey</w:t>
      </w:r>
      <w:proofErr w:type="spellEnd"/>
      <w:r>
        <w:rPr>
          <w:color w:val="000000" w:themeColor="text1"/>
        </w:rPr>
        <w:t xml:space="preserve"> sur </w:t>
      </w:r>
      <w:r>
        <w:rPr>
          <w:i/>
          <w:iCs/>
          <w:color w:val="000000" w:themeColor="text1"/>
        </w:rPr>
        <w:t xml:space="preserve">Le retour du Fils prodigue </w:t>
      </w:r>
      <w:r w:rsidRPr="00AC6532">
        <w:rPr>
          <w:color w:val="000000" w:themeColor="text1"/>
        </w:rPr>
        <w:t>de Rembrandt.</w:t>
      </w:r>
    </w:p>
    <w:p w14:paraId="2FFE431F" w14:textId="77777777" w:rsidR="000D0288" w:rsidRDefault="000D0288" w:rsidP="000D0288">
      <w:pPr>
        <w:rPr>
          <w:color w:val="000000" w:themeColor="text1"/>
        </w:rPr>
      </w:pPr>
    </w:p>
    <w:p w14:paraId="75F8A0EB" w14:textId="77777777" w:rsidR="000D0288" w:rsidRPr="000D0288" w:rsidRDefault="000D0288" w:rsidP="000D0288">
      <w:pPr>
        <w:rPr>
          <w:color w:val="000000" w:themeColor="text1"/>
        </w:rPr>
      </w:pPr>
    </w:p>
    <w:p w14:paraId="2D5F4674" w14:textId="44BEC6D6" w:rsidR="00666F84" w:rsidRPr="008F66A8" w:rsidRDefault="00B96F66" w:rsidP="008F66A8">
      <w:pPr>
        <w:pStyle w:val="Paragraphedeliste"/>
        <w:numPr>
          <w:ilvl w:val="1"/>
          <w:numId w:val="4"/>
        </w:numPr>
        <w:spacing w:line="360" w:lineRule="auto"/>
        <w:ind w:left="1418"/>
        <w:rPr>
          <w:b/>
          <w:bCs/>
          <w:sz w:val="28"/>
          <w:szCs w:val="28"/>
        </w:rPr>
      </w:pPr>
      <w:r w:rsidRPr="008F66A8">
        <w:rPr>
          <w:b/>
          <w:bCs/>
          <w:sz w:val="28"/>
          <w:szCs w:val="28"/>
        </w:rPr>
        <w:t>La divinisation</w:t>
      </w:r>
    </w:p>
    <w:p w14:paraId="6E024926" w14:textId="7990712C" w:rsidR="0043326A" w:rsidRDefault="00B96F66" w:rsidP="00B96F66">
      <w:r w:rsidRPr="00B96F66">
        <w:t xml:space="preserve">Fils adoptif, enfant de Dieu, héritier de Dieu </w:t>
      </w:r>
      <w:r>
        <w:t xml:space="preserve">(Ga 4, 6-7), </w:t>
      </w:r>
      <w:r w:rsidRPr="00B96F66">
        <w:t xml:space="preserve">tous ces termes disent </w:t>
      </w:r>
      <w:r w:rsidR="00382A0B">
        <w:t>en définitive</w:t>
      </w:r>
      <w:r w:rsidRPr="00B96F66">
        <w:t xml:space="preserve"> </w:t>
      </w:r>
      <w:r w:rsidR="007529EA">
        <w:t>une</w:t>
      </w:r>
      <w:r w:rsidRPr="00B96F66">
        <w:t xml:space="preserve"> même réalité : celle de notre divinisation. </w:t>
      </w:r>
    </w:p>
    <w:p w14:paraId="495B55A4" w14:textId="4FF154A3" w:rsidR="00D02F6C" w:rsidRDefault="0043326A" w:rsidP="0043326A">
      <w:pPr>
        <w:pStyle w:val="Citation"/>
      </w:pPr>
      <w:r>
        <w:t>« Le Fils de Dieu s’est fait homme pour nous faire Dieu</w:t>
      </w:r>
      <w:r w:rsidR="00D02F6C">
        <w:t>.</w:t>
      </w:r>
      <w:r>
        <w:t> »</w:t>
      </w:r>
    </w:p>
    <w:p w14:paraId="68BD3309" w14:textId="2689A1E7" w:rsidR="0043326A" w:rsidRDefault="0043326A" w:rsidP="0043326A">
      <w:pPr>
        <w:pStyle w:val="Citation"/>
      </w:pPr>
      <w:r>
        <w:t>(Athanase d’A</w:t>
      </w:r>
      <w:r w:rsidR="00336EB2">
        <w:t>l</w:t>
      </w:r>
      <w:r>
        <w:t xml:space="preserve">exandrie, </w:t>
      </w:r>
      <w:r>
        <w:rPr>
          <w:i/>
          <w:iCs w:val="0"/>
        </w:rPr>
        <w:t>Sur l’incarnation du Verbe,</w:t>
      </w:r>
      <w:r>
        <w:t xml:space="preserve"> 54,3) </w:t>
      </w:r>
    </w:p>
    <w:p w14:paraId="480F4973" w14:textId="56FF5925" w:rsidR="00B96F66" w:rsidRDefault="00B96F66" w:rsidP="00B96F66">
      <w:r w:rsidRPr="00B96F66">
        <w:t>Quand Dieu se communique</w:t>
      </w:r>
      <w:r w:rsidR="00382A0B">
        <w:t>,</w:t>
      </w:r>
      <w:r w:rsidRPr="00B96F66">
        <w:t xml:space="preserve"> ce n’est pas l’anéantissement de sa créature</w:t>
      </w:r>
      <w:r w:rsidR="007529EA">
        <w:t>,</w:t>
      </w:r>
      <w:r w:rsidRPr="00B96F66">
        <w:t xml:space="preserve"> mais au contraire son élévation.</w:t>
      </w:r>
      <w:r>
        <w:t xml:space="preserve"> </w:t>
      </w:r>
      <w:proofErr w:type="spellStart"/>
      <w:r>
        <w:t>Etre</w:t>
      </w:r>
      <w:proofErr w:type="spellEnd"/>
      <w:r>
        <w:t xml:space="preserve"> divinisé, ce n’est pas renoncer</w:t>
      </w:r>
      <w:r w:rsidR="007529EA">
        <w:t xml:space="preserve"> </w:t>
      </w:r>
      <w:r>
        <w:t>à être pleinement homme</w:t>
      </w:r>
      <w:r w:rsidR="007529EA">
        <w:t>, c</w:t>
      </w:r>
      <w:r>
        <w:t xml:space="preserve">’est au contraire parvenir au couronnement et au plein épanouissement de </w:t>
      </w:r>
      <w:r w:rsidR="007529EA">
        <w:t>nos</w:t>
      </w:r>
      <w:r>
        <w:t xml:space="preserve"> potentialités humaines.</w:t>
      </w:r>
    </w:p>
    <w:p w14:paraId="458AE657" w14:textId="35190591" w:rsidR="00D76DEE" w:rsidRPr="00D76DEE" w:rsidRDefault="00D76DEE" w:rsidP="00D76DEE">
      <w:pPr>
        <w:spacing w:line="360" w:lineRule="auto"/>
        <w:rPr>
          <w:b/>
          <w:bCs/>
          <w:sz w:val="28"/>
          <w:szCs w:val="28"/>
        </w:rPr>
      </w:pPr>
    </w:p>
    <w:p w14:paraId="26C08D92" w14:textId="77777777" w:rsidR="00C97686" w:rsidRPr="00D76DEE" w:rsidRDefault="00C97686" w:rsidP="00B96F66">
      <w:pPr>
        <w:pStyle w:val="Paragraphedeliste"/>
        <w:numPr>
          <w:ilvl w:val="1"/>
          <w:numId w:val="4"/>
        </w:numPr>
        <w:spacing w:line="360" w:lineRule="auto"/>
        <w:ind w:left="1418"/>
        <w:rPr>
          <w:b/>
          <w:bCs/>
          <w:sz w:val="28"/>
          <w:szCs w:val="28"/>
        </w:rPr>
      </w:pPr>
      <w:r w:rsidRPr="00D76DEE">
        <w:rPr>
          <w:b/>
          <w:bCs/>
          <w:sz w:val="28"/>
          <w:szCs w:val="28"/>
        </w:rPr>
        <w:t xml:space="preserve">La vie selon l’Esprit </w:t>
      </w:r>
    </w:p>
    <w:p w14:paraId="65B151B4" w14:textId="4826DFE9" w:rsidR="00E36F06" w:rsidRDefault="00E36F06" w:rsidP="00991968">
      <w:pPr>
        <w:rPr>
          <w:i/>
          <w:iCs/>
        </w:rPr>
      </w:pPr>
      <w:r w:rsidRPr="00D76DEE">
        <w:t xml:space="preserve">Lecture de </w:t>
      </w:r>
      <w:r w:rsidRPr="00991968">
        <w:rPr>
          <w:i/>
          <w:iCs/>
        </w:rPr>
        <w:t>Romains 8</w:t>
      </w:r>
    </w:p>
    <w:p w14:paraId="18FEFB06" w14:textId="77777777" w:rsidR="00D40A20" w:rsidRDefault="005F0AD6" w:rsidP="005F0AD6">
      <w:pPr>
        <w:rPr>
          <w:color w:val="000000" w:themeColor="text1"/>
        </w:rPr>
      </w:pPr>
      <w:r>
        <w:rPr>
          <w:color w:val="000000" w:themeColor="text1"/>
        </w:rPr>
        <w:t>C</w:t>
      </w:r>
      <w:r w:rsidRPr="005B45E7">
        <w:rPr>
          <w:color w:val="000000" w:themeColor="text1"/>
        </w:rPr>
        <w:t xml:space="preserve">elui qui est uni à Dieu et au Christ naît dès à présent à une vie nouvelle qui est une vie selon l’Esprit. </w:t>
      </w:r>
      <w:r w:rsidR="00697D77">
        <w:rPr>
          <w:color w:val="000000" w:themeColor="text1"/>
        </w:rPr>
        <w:t>Dieu sauve par Jésus-Christ dans l’Esprit.</w:t>
      </w:r>
      <w:r w:rsidR="00697D77">
        <w:rPr>
          <w:color w:val="000000" w:themeColor="text1"/>
        </w:rPr>
        <w:t xml:space="preserve"> Très grande place donnée par Paul à l’Esprit.</w:t>
      </w:r>
    </w:p>
    <w:p w14:paraId="4F9873E4" w14:textId="1170371D" w:rsidR="00697D77" w:rsidRDefault="00697D77" w:rsidP="005F0AD6">
      <w:pPr>
        <w:rPr>
          <w:color w:val="000000" w:themeColor="text1"/>
        </w:rPr>
      </w:pPr>
      <w:r>
        <w:rPr>
          <w:color w:val="000000" w:themeColor="text1"/>
        </w:rPr>
        <w:t xml:space="preserve"> </w:t>
      </w:r>
    </w:p>
    <w:p w14:paraId="4FB36F72" w14:textId="2651B687" w:rsidR="005F0AD6" w:rsidRDefault="005F0AD6" w:rsidP="005F0AD6">
      <w:pPr>
        <w:rPr>
          <w:color w:val="000000" w:themeColor="text1"/>
        </w:rPr>
      </w:pPr>
      <w:r w:rsidRPr="005B45E7">
        <w:rPr>
          <w:color w:val="000000" w:themeColor="text1"/>
        </w:rPr>
        <w:t xml:space="preserve">L’Esprit qui est mis en nos cœurs est vie, il transforme, il </w:t>
      </w:r>
      <w:r w:rsidR="00382A0B">
        <w:rPr>
          <w:color w:val="000000" w:themeColor="text1"/>
        </w:rPr>
        <w:t>« </w:t>
      </w:r>
      <w:r w:rsidRPr="005B45E7">
        <w:rPr>
          <w:color w:val="000000" w:themeColor="text1"/>
        </w:rPr>
        <w:t>libère de la loi du péché et de la mort</w:t>
      </w:r>
      <w:r w:rsidR="00382A0B">
        <w:rPr>
          <w:color w:val="000000" w:themeColor="text1"/>
        </w:rPr>
        <w:t> »</w:t>
      </w:r>
      <w:r w:rsidRPr="005B45E7">
        <w:rPr>
          <w:color w:val="000000" w:themeColor="text1"/>
        </w:rPr>
        <w:t xml:space="preserve">. </w:t>
      </w:r>
      <w:r w:rsidR="00D40A20">
        <w:rPr>
          <w:color w:val="000000" w:themeColor="text1"/>
        </w:rPr>
        <w:t xml:space="preserve">Double aspect : l’Esprit transforme nos comportements (aspect éthique) et il fera vivre nos corps mortels (résurrection). Il </w:t>
      </w:r>
      <w:r w:rsidRPr="005B45E7">
        <w:rPr>
          <w:color w:val="000000" w:themeColor="text1"/>
        </w:rPr>
        <w:t>fait de nous des fils, promis à entrer dans la gloire de Dieu</w:t>
      </w:r>
      <w:r w:rsidR="00D40A20">
        <w:rPr>
          <w:color w:val="000000" w:themeColor="text1"/>
        </w:rPr>
        <w:t>.</w:t>
      </w:r>
      <w:r w:rsidRPr="005B45E7">
        <w:rPr>
          <w:color w:val="000000" w:themeColor="text1"/>
        </w:rPr>
        <w:t xml:space="preserve"> </w:t>
      </w:r>
    </w:p>
    <w:p w14:paraId="22C18588" w14:textId="5D3DB558" w:rsidR="00D40A20" w:rsidRDefault="00D40A20" w:rsidP="005F0AD6">
      <w:pPr>
        <w:rPr>
          <w:color w:val="000000" w:themeColor="text1"/>
        </w:rPr>
      </w:pPr>
      <w:r>
        <w:rPr>
          <w:color w:val="000000" w:themeColor="text1"/>
        </w:rPr>
        <w:t>Le devenir de la création est lié à celui des hommes. Elle aussi est en attente d’un état futur glorieux</w:t>
      </w:r>
    </w:p>
    <w:p w14:paraId="675276A6" w14:textId="7CFFFADF" w:rsidR="00D40A20" w:rsidRDefault="00D40A20" w:rsidP="00D40A20">
      <w:r>
        <w:t>l’Esprit</w:t>
      </w:r>
      <w:r>
        <w:t xml:space="preserve"> </w:t>
      </w:r>
      <w:r>
        <w:t>nous assist</w:t>
      </w:r>
      <w:r>
        <w:t>e</w:t>
      </w:r>
      <w:r>
        <w:t xml:space="preserve"> constamment pour tenir dans la foi, dans l’espérance et dans l’amour. </w:t>
      </w:r>
      <w:r>
        <w:t>C</w:t>
      </w:r>
      <w:r>
        <w:t xml:space="preserve">ette assistance se vit d’abord dans la prière. </w:t>
      </w:r>
    </w:p>
    <w:p w14:paraId="1DEB04E9" w14:textId="6A7BEB48" w:rsidR="00D40A20" w:rsidRDefault="00B33834" w:rsidP="00D40A20">
      <w:pPr>
        <w:rPr>
          <w:color w:val="000000" w:themeColor="text1"/>
        </w:rPr>
      </w:pPr>
      <w:r>
        <w:rPr>
          <w:color w:val="000000" w:themeColor="text1"/>
        </w:rPr>
        <w:t>Dernier mot du ch8, le chapitre de la vie dans l’Esprit : « </w:t>
      </w:r>
      <w:r w:rsidR="00D40A20">
        <w:rPr>
          <w:color w:val="000000" w:themeColor="text1"/>
        </w:rPr>
        <w:t>Rien ne pourra</w:t>
      </w:r>
      <w:r w:rsidR="00D40A20" w:rsidRPr="005B45E7">
        <w:rPr>
          <w:color w:val="000000" w:themeColor="text1"/>
        </w:rPr>
        <w:t xml:space="preserve"> </w:t>
      </w:r>
      <w:r w:rsidR="00D40A20">
        <w:rPr>
          <w:color w:val="000000" w:themeColor="text1"/>
        </w:rPr>
        <w:t xml:space="preserve">nous séparer </w:t>
      </w:r>
      <w:r w:rsidR="00D40A20" w:rsidRPr="005B45E7">
        <w:rPr>
          <w:color w:val="000000" w:themeColor="text1"/>
        </w:rPr>
        <w:t xml:space="preserve">de </w:t>
      </w:r>
      <w:r w:rsidR="00D40A20">
        <w:rPr>
          <w:color w:val="000000" w:themeColor="text1"/>
        </w:rPr>
        <w:t>l’</w:t>
      </w:r>
      <w:r w:rsidR="00D40A20" w:rsidRPr="005B45E7">
        <w:rPr>
          <w:color w:val="000000" w:themeColor="text1"/>
        </w:rPr>
        <w:t>amour</w:t>
      </w:r>
      <w:r w:rsidR="00D40A20">
        <w:rPr>
          <w:color w:val="000000" w:themeColor="text1"/>
        </w:rPr>
        <w:t xml:space="preserve"> de Dieu</w:t>
      </w:r>
      <w:r w:rsidR="00D40A20" w:rsidRPr="005B45E7">
        <w:rPr>
          <w:color w:val="000000" w:themeColor="text1"/>
        </w:rPr>
        <w:t>.</w:t>
      </w:r>
      <w:r>
        <w:rPr>
          <w:color w:val="000000" w:themeColor="text1"/>
        </w:rPr>
        <w:t> »</w:t>
      </w:r>
    </w:p>
    <w:p w14:paraId="01EBAF21" w14:textId="77777777" w:rsidR="00991968" w:rsidRPr="00666F84" w:rsidRDefault="00991968" w:rsidP="00991968">
      <w:pPr>
        <w:spacing w:line="360" w:lineRule="auto"/>
        <w:rPr>
          <w:b/>
          <w:bCs/>
          <w:color w:val="FF0000"/>
          <w:sz w:val="28"/>
          <w:szCs w:val="28"/>
        </w:rPr>
      </w:pPr>
    </w:p>
    <w:sectPr w:rsidR="00991968" w:rsidRPr="00666F84" w:rsidSect="00F63264">
      <w:footerReference w:type="even" r:id="rId7"/>
      <w:footerReference w:type="default" r:id="rId8"/>
      <w:pgSz w:w="11900" w:h="16840"/>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73953" w14:textId="77777777" w:rsidR="00512BF7" w:rsidRDefault="00512BF7" w:rsidP="00D049D4">
      <w:r>
        <w:separator/>
      </w:r>
    </w:p>
  </w:endnote>
  <w:endnote w:type="continuationSeparator" w:id="0">
    <w:p w14:paraId="2BED6C67" w14:textId="77777777" w:rsidR="00512BF7" w:rsidRDefault="00512BF7" w:rsidP="00D04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Corps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43438972"/>
      <w:docPartObj>
        <w:docPartGallery w:val="Page Numbers (Bottom of Page)"/>
        <w:docPartUnique/>
      </w:docPartObj>
    </w:sdtPr>
    <w:sdtContent>
      <w:p w14:paraId="28D6E2A0" w14:textId="4122BDAA" w:rsidR="000D0288" w:rsidRDefault="000D0288" w:rsidP="00BE600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31F74F6" w14:textId="77777777" w:rsidR="000D0288" w:rsidRDefault="000D0288" w:rsidP="000D028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816994340"/>
      <w:docPartObj>
        <w:docPartGallery w:val="Page Numbers (Bottom of Page)"/>
        <w:docPartUnique/>
      </w:docPartObj>
    </w:sdtPr>
    <w:sdtContent>
      <w:p w14:paraId="7C5516CA" w14:textId="5B81293C" w:rsidR="000D0288" w:rsidRDefault="000D0288" w:rsidP="00BE600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727E8F87" w14:textId="77777777" w:rsidR="000D0288" w:rsidRDefault="000D0288" w:rsidP="000D0288">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51CBC" w14:textId="77777777" w:rsidR="00512BF7" w:rsidRDefault="00512BF7" w:rsidP="00D049D4">
      <w:r>
        <w:separator/>
      </w:r>
    </w:p>
  </w:footnote>
  <w:footnote w:type="continuationSeparator" w:id="0">
    <w:p w14:paraId="6F46E051" w14:textId="77777777" w:rsidR="00512BF7" w:rsidRDefault="00512BF7" w:rsidP="00D04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6E0A"/>
    <w:multiLevelType w:val="multilevel"/>
    <w:tmpl w:val="8058315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2044F4A"/>
    <w:multiLevelType w:val="multilevel"/>
    <w:tmpl w:val="949ED916"/>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740C64"/>
    <w:multiLevelType w:val="hybridMultilevel"/>
    <w:tmpl w:val="F7C254BA"/>
    <w:lvl w:ilvl="0" w:tplc="75603ECE">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E075FF"/>
    <w:multiLevelType w:val="hybridMultilevel"/>
    <w:tmpl w:val="72B8848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3CF4773"/>
    <w:multiLevelType w:val="hybridMultilevel"/>
    <w:tmpl w:val="AB82451A"/>
    <w:lvl w:ilvl="0" w:tplc="BC34B9D2">
      <w:start w:val="7"/>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872137"/>
    <w:multiLevelType w:val="hybridMultilevel"/>
    <w:tmpl w:val="EFFC25B6"/>
    <w:lvl w:ilvl="0" w:tplc="BC34B9D2">
      <w:start w:val="7"/>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7B64CD"/>
    <w:multiLevelType w:val="multilevel"/>
    <w:tmpl w:val="949ED916"/>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5A83490"/>
    <w:multiLevelType w:val="hybridMultilevel"/>
    <w:tmpl w:val="3A78578C"/>
    <w:lvl w:ilvl="0" w:tplc="E274227C">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0C7F4B"/>
    <w:multiLevelType w:val="multilevel"/>
    <w:tmpl w:val="949ED916"/>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353461229">
    <w:abstractNumId w:val="3"/>
  </w:num>
  <w:num w:numId="2" w16cid:durableId="1779062383">
    <w:abstractNumId w:val="0"/>
  </w:num>
  <w:num w:numId="3" w16cid:durableId="1904565343">
    <w:abstractNumId w:val="2"/>
  </w:num>
  <w:num w:numId="4" w16cid:durableId="1333409002">
    <w:abstractNumId w:val="6"/>
  </w:num>
  <w:num w:numId="5" w16cid:durableId="405615905">
    <w:abstractNumId w:val="7"/>
  </w:num>
  <w:num w:numId="6" w16cid:durableId="1841240456">
    <w:abstractNumId w:val="4"/>
  </w:num>
  <w:num w:numId="7" w16cid:durableId="770128019">
    <w:abstractNumId w:val="5"/>
  </w:num>
  <w:num w:numId="8" w16cid:durableId="1152407789">
    <w:abstractNumId w:val="8"/>
  </w:num>
  <w:num w:numId="9" w16cid:durableId="1024795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5B7"/>
    <w:rsid w:val="00041E3F"/>
    <w:rsid w:val="000C43D8"/>
    <w:rsid w:val="000D0288"/>
    <w:rsid w:val="000D42BF"/>
    <w:rsid w:val="002005B7"/>
    <w:rsid w:val="00227C80"/>
    <w:rsid w:val="002458D4"/>
    <w:rsid w:val="00305724"/>
    <w:rsid w:val="00336EB2"/>
    <w:rsid w:val="00382A0B"/>
    <w:rsid w:val="003A439C"/>
    <w:rsid w:val="0043326A"/>
    <w:rsid w:val="00482586"/>
    <w:rsid w:val="00512BF7"/>
    <w:rsid w:val="00542EEA"/>
    <w:rsid w:val="005843C6"/>
    <w:rsid w:val="005E0EAB"/>
    <w:rsid w:val="005F00A9"/>
    <w:rsid w:val="005F0AD6"/>
    <w:rsid w:val="006217C7"/>
    <w:rsid w:val="006356A7"/>
    <w:rsid w:val="00666F84"/>
    <w:rsid w:val="00697D77"/>
    <w:rsid w:val="006E3B14"/>
    <w:rsid w:val="006F0826"/>
    <w:rsid w:val="007529EA"/>
    <w:rsid w:val="007A51EA"/>
    <w:rsid w:val="008657CD"/>
    <w:rsid w:val="008B6834"/>
    <w:rsid w:val="008F66A8"/>
    <w:rsid w:val="00991968"/>
    <w:rsid w:val="009A7376"/>
    <w:rsid w:val="009B76CE"/>
    <w:rsid w:val="00AC6532"/>
    <w:rsid w:val="00AE44AD"/>
    <w:rsid w:val="00B33834"/>
    <w:rsid w:val="00B650F6"/>
    <w:rsid w:val="00B96F66"/>
    <w:rsid w:val="00C17947"/>
    <w:rsid w:val="00C97686"/>
    <w:rsid w:val="00D02F6C"/>
    <w:rsid w:val="00D049D4"/>
    <w:rsid w:val="00D40A20"/>
    <w:rsid w:val="00D76DEE"/>
    <w:rsid w:val="00DF0A3F"/>
    <w:rsid w:val="00E22C4C"/>
    <w:rsid w:val="00E36F06"/>
    <w:rsid w:val="00E72964"/>
    <w:rsid w:val="00EE3116"/>
    <w:rsid w:val="00EE7523"/>
    <w:rsid w:val="00F529FA"/>
    <w:rsid w:val="00F903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38DF59A"/>
  <w15:chartTrackingRefBased/>
  <w15:docId w15:val="{D62B7C6D-4A96-8548-9320-0E9C44696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Corps CS)"/>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5B7"/>
    <w:pPr>
      <w:jc w:val="both"/>
    </w:pPr>
    <w:rPr>
      <w:rFonts w:eastAsiaTheme="minorEastAsia" w:cs="Times New Roman"/>
      <w:color w:val="000000"/>
    </w:rPr>
  </w:style>
  <w:style w:type="paragraph" w:styleId="Titre1">
    <w:name w:val="heading 1"/>
    <w:basedOn w:val="Normal"/>
    <w:next w:val="Normal"/>
    <w:link w:val="Titre1Car"/>
    <w:uiPriority w:val="9"/>
    <w:qFormat/>
    <w:rsid w:val="000D0288"/>
    <w:pPr>
      <w:keepNext/>
      <w:keepLines/>
      <w:spacing w:before="240" w:after="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F66A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005B7"/>
    <w:pPr>
      <w:ind w:left="720"/>
      <w:contextualSpacing/>
    </w:pPr>
  </w:style>
  <w:style w:type="paragraph" w:styleId="En-tte">
    <w:name w:val="header"/>
    <w:basedOn w:val="Normal"/>
    <w:link w:val="En-tteCar"/>
    <w:uiPriority w:val="99"/>
    <w:unhideWhenUsed/>
    <w:rsid w:val="00D049D4"/>
    <w:pPr>
      <w:tabs>
        <w:tab w:val="center" w:pos="4536"/>
        <w:tab w:val="right" w:pos="9072"/>
      </w:tabs>
    </w:pPr>
  </w:style>
  <w:style w:type="character" w:customStyle="1" w:styleId="En-tteCar">
    <w:name w:val="En-tête Car"/>
    <w:basedOn w:val="Policepardfaut"/>
    <w:link w:val="En-tte"/>
    <w:uiPriority w:val="99"/>
    <w:rsid w:val="00D049D4"/>
    <w:rPr>
      <w:rFonts w:eastAsiaTheme="minorEastAsia" w:cs="Times New Roman"/>
      <w:color w:val="000000"/>
    </w:rPr>
  </w:style>
  <w:style w:type="paragraph" w:styleId="Pieddepage">
    <w:name w:val="footer"/>
    <w:basedOn w:val="Normal"/>
    <w:link w:val="PieddepageCar"/>
    <w:uiPriority w:val="99"/>
    <w:unhideWhenUsed/>
    <w:rsid w:val="00D049D4"/>
    <w:pPr>
      <w:tabs>
        <w:tab w:val="center" w:pos="4536"/>
        <w:tab w:val="right" w:pos="9072"/>
      </w:tabs>
    </w:pPr>
  </w:style>
  <w:style w:type="character" w:customStyle="1" w:styleId="PieddepageCar">
    <w:name w:val="Pied de page Car"/>
    <w:basedOn w:val="Policepardfaut"/>
    <w:link w:val="Pieddepage"/>
    <w:uiPriority w:val="99"/>
    <w:rsid w:val="00D049D4"/>
    <w:rPr>
      <w:rFonts w:eastAsiaTheme="minorEastAsia" w:cs="Times New Roman"/>
      <w:color w:val="000000"/>
    </w:rPr>
  </w:style>
  <w:style w:type="character" w:customStyle="1" w:styleId="Titre1Car">
    <w:name w:val="Titre 1 Car"/>
    <w:basedOn w:val="Policepardfaut"/>
    <w:link w:val="Titre1"/>
    <w:uiPriority w:val="9"/>
    <w:rsid w:val="000D0288"/>
    <w:rPr>
      <w:rFonts w:asciiTheme="majorHAnsi" w:eastAsiaTheme="majorEastAsia" w:hAnsiTheme="majorHAnsi" w:cstheme="majorBidi"/>
      <w:color w:val="2F5496" w:themeColor="accent1" w:themeShade="BF"/>
      <w:sz w:val="32"/>
      <w:szCs w:val="32"/>
    </w:rPr>
  </w:style>
  <w:style w:type="character" w:styleId="Numrodepage">
    <w:name w:val="page number"/>
    <w:basedOn w:val="Policepardfaut"/>
    <w:uiPriority w:val="99"/>
    <w:semiHidden/>
    <w:unhideWhenUsed/>
    <w:rsid w:val="000D0288"/>
  </w:style>
  <w:style w:type="paragraph" w:styleId="Citation">
    <w:name w:val="Quote"/>
    <w:basedOn w:val="Normal"/>
    <w:next w:val="Normal"/>
    <w:link w:val="CitationCar"/>
    <w:uiPriority w:val="29"/>
    <w:qFormat/>
    <w:rsid w:val="0043326A"/>
    <w:pPr>
      <w:spacing w:before="200" w:after="240"/>
      <w:ind w:left="862" w:right="862"/>
      <w:contextualSpacing/>
    </w:pPr>
    <w:rPr>
      <w:rFonts w:asciiTheme="minorHAnsi" w:eastAsiaTheme="minorHAnsi" w:hAnsiTheme="minorHAnsi" w:cs="Times New Roman (Corps CS)"/>
      <w:iCs/>
      <w:color w:val="404040" w:themeColor="text1" w:themeTint="BF"/>
    </w:rPr>
  </w:style>
  <w:style w:type="character" w:customStyle="1" w:styleId="CitationCar">
    <w:name w:val="Citation Car"/>
    <w:basedOn w:val="Policepardfaut"/>
    <w:link w:val="Citation"/>
    <w:uiPriority w:val="29"/>
    <w:rsid w:val="0043326A"/>
    <w:rPr>
      <w:rFonts w:asciiTheme="minorHAnsi" w:hAnsiTheme="minorHAnsi"/>
      <w:iCs/>
      <w:color w:val="404040" w:themeColor="text1" w:themeTint="BF"/>
    </w:rPr>
  </w:style>
  <w:style w:type="character" w:customStyle="1" w:styleId="Titre2Car">
    <w:name w:val="Titre 2 Car"/>
    <w:basedOn w:val="Policepardfaut"/>
    <w:link w:val="Titre2"/>
    <w:uiPriority w:val="9"/>
    <w:rsid w:val="008F66A8"/>
    <w:rPr>
      <w:rFonts w:asciiTheme="majorHAnsi" w:eastAsiaTheme="majorEastAsia" w:hAnsiTheme="majorHAnsi" w:cstheme="majorBidi"/>
      <w:color w:val="2F5496" w:themeColor="accent1" w:themeShade="BF"/>
      <w:sz w:val="26"/>
      <w:szCs w:val="26"/>
    </w:rPr>
  </w:style>
  <w:style w:type="paragraph" w:styleId="Notedebasdepage">
    <w:name w:val="footnote text"/>
    <w:basedOn w:val="Normal"/>
    <w:link w:val="NotedebasdepageCar"/>
    <w:autoRedefine/>
    <w:uiPriority w:val="99"/>
    <w:unhideWhenUsed/>
    <w:qFormat/>
    <w:rsid w:val="00D40A20"/>
    <w:pPr>
      <w:ind w:firstLine="360"/>
    </w:pPr>
    <w:rPr>
      <w:rFonts w:cstheme="minorBidi"/>
      <w:color w:val="auto"/>
      <w:sz w:val="20"/>
      <w:lang w:val="en-US" w:eastAsia="fr-FR"/>
    </w:rPr>
  </w:style>
  <w:style w:type="character" w:customStyle="1" w:styleId="NotedebasdepageCar">
    <w:name w:val="Note de bas de page Car"/>
    <w:basedOn w:val="Policepardfaut"/>
    <w:link w:val="Notedebasdepage"/>
    <w:uiPriority w:val="99"/>
    <w:rsid w:val="00D40A20"/>
    <w:rPr>
      <w:rFonts w:eastAsiaTheme="minorEastAsia" w:cstheme="minorBidi"/>
      <w:sz w:val="20"/>
      <w:lang w:val="en-US" w:eastAsia="fr-FR"/>
    </w:rPr>
  </w:style>
  <w:style w:type="character" w:styleId="Appelnotedebasdep">
    <w:name w:val="footnote reference"/>
    <w:basedOn w:val="Policepardfaut"/>
    <w:uiPriority w:val="99"/>
    <w:unhideWhenUsed/>
    <w:qFormat/>
    <w:rsid w:val="00D40A20"/>
    <w:rPr>
      <w:rFonts w:ascii="Times New Roman" w:hAnsi="Times New Roman"/>
      <w:color w:val="auto"/>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856</Words>
  <Characters>4713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 Ragozin</dc:creator>
  <cp:keywords/>
  <dc:description/>
  <cp:lastModifiedBy>Aude Ragozin</cp:lastModifiedBy>
  <cp:revision>22</cp:revision>
  <dcterms:created xsi:type="dcterms:W3CDTF">2021-03-29T13:51:00Z</dcterms:created>
  <dcterms:modified xsi:type="dcterms:W3CDTF">2024-06-05T15:02:00Z</dcterms:modified>
</cp:coreProperties>
</file>