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5574" w14:textId="191C3E45" w:rsidR="00B44AD7" w:rsidRPr="00D44378" w:rsidRDefault="00B44AD7" w:rsidP="00B44AD7">
      <w:r w:rsidRPr="00D44378">
        <w:t>CIF - ANTHROPOLOGIE CHRETIENNE</w:t>
      </w:r>
      <w:r w:rsidR="00D44378" w:rsidRPr="00D44378">
        <w:t xml:space="preserve"> 202</w:t>
      </w:r>
      <w:r w:rsidR="000270C1">
        <w:t>4</w:t>
      </w:r>
    </w:p>
    <w:p w14:paraId="5F1B114B" w14:textId="77777777" w:rsidR="00B44AD7" w:rsidRPr="00D44378" w:rsidRDefault="00B44AD7" w:rsidP="00B44AD7">
      <w:pPr>
        <w:rPr>
          <w:bCs/>
        </w:rPr>
      </w:pPr>
      <w:r w:rsidRPr="00D44378">
        <w:t>Aude Ragozin</w:t>
      </w:r>
      <w:r w:rsidRPr="00D44378">
        <w:rPr>
          <w:bCs/>
        </w:rPr>
        <w:t xml:space="preserve"> </w:t>
      </w:r>
    </w:p>
    <w:p w14:paraId="432A014E" w14:textId="77777777" w:rsidR="00B44AD7" w:rsidRDefault="00B44AD7" w:rsidP="00B44AD7"/>
    <w:p w14:paraId="3D80E54D" w14:textId="7085B430" w:rsidR="00B44AD7" w:rsidRPr="002B25FF" w:rsidRDefault="00B44AD7" w:rsidP="00B44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6</w:t>
      </w:r>
      <w:r w:rsidR="005A70B3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L’ESPERANCE CHRETIENNE (Cours 8)</w:t>
      </w:r>
    </w:p>
    <w:p w14:paraId="11F0126A" w14:textId="66022E0B" w:rsidR="00B44AD7" w:rsidRPr="00B777DB" w:rsidRDefault="00B44AD7" w:rsidP="00B777DB">
      <w:pPr>
        <w:rPr>
          <w:sz w:val="28"/>
          <w:szCs w:val="28"/>
        </w:rPr>
      </w:pPr>
    </w:p>
    <w:p w14:paraId="0592FAEC" w14:textId="56BA580D" w:rsidR="00B777DB" w:rsidRPr="00D44378" w:rsidRDefault="00D44378" w:rsidP="00D44378">
      <w:pPr>
        <w:jc w:val="center"/>
        <w:rPr>
          <w:b/>
          <w:bCs/>
          <w:sz w:val="28"/>
          <w:szCs w:val="28"/>
        </w:rPr>
      </w:pPr>
      <w:r w:rsidRPr="00D44378">
        <w:rPr>
          <w:b/>
          <w:bCs/>
          <w:sz w:val="28"/>
          <w:szCs w:val="28"/>
        </w:rPr>
        <w:t>Plan détaillé</w:t>
      </w:r>
    </w:p>
    <w:p w14:paraId="671DC28D" w14:textId="77777777" w:rsidR="00D44378" w:rsidRDefault="00D44378" w:rsidP="004569DD"/>
    <w:p w14:paraId="34EA2803" w14:textId="77777777" w:rsidR="003837B9" w:rsidRDefault="003837B9" w:rsidP="004569DD">
      <w:r>
        <w:t>L’humanité s’achemine vers une fin profondément heureuse.</w:t>
      </w:r>
    </w:p>
    <w:p w14:paraId="04990EB1" w14:textId="673E0E7C" w:rsidR="004569DD" w:rsidRPr="00AD46AF" w:rsidRDefault="003837B9" w:rsidP="004569DD">
      <w:r>
        <w:t xml:space="preserve">Il n’empêche, le sujet reste délicat. </w:t>
      </w:r>
      <w:r w:rsidR="004569DD" w:rsidRPr="004002CD">
        <w:t>On parle peu</w:t>
      </w:r>
      <w:r>
        <w:t xml:space="preserve"> des fins dernières</w:t>
      </w:r>
      <w:r w:rsidR="004569DD">
        <w:t>, on prêche peu</w:t>
      </w:r>
      <w:r w:rsidR="000270C1">
        <w:t xml:space="preserve"> </w:t>
      </w:r>
      <w:r>
        <w:t>sur elles</w:t>
      </w:r>
      <w:r w:rsidR="004569DD">
        <w:t>.</w:t>
      </w:r>
      <w:r w:rsidR="004569DD">
        <w:rPr>
          <w:b/>
          <w:bCs/>
        </w:rPr>
        <w:t xml:space="preserve"> </w:t>
      </w:r>
      <w:r w:rsidR="004569DD">
        <w:t>Et il y a un malaise par rapport à un certain discours traditionnel sur l’au-delà.</w:t>
      </w:r>
    </w:p>
    <w:p w14:paraId="7ED5401D" w14:textId="006CC13E" w:rsidR="004569DD" w:rsidRDefault="00DA0F94" w:rsidP="004569DD">
      <w:r>
        <w:t>Cependant, o</w:t>
      </w:r>
      <w:r w:rsidR="004569DD">
        <w:t>n a aujourd’hui une compréhension renouvelée de l’eschatologie comme dimension majeure de la foi chrétienne.</w:t>
      </w:r>
    </w:p>
    <w:p w14:paraId="56E0AB0A" w14:textId="3C700035" w:rsidR="004569DD" w:rsidRDefault="004569DD" w:rsidP="004569DD">
      <w:r>
        <w:t>Où allons-nous ? Y a-t-il un ailleurs, un au-delà ? Les chrétiens ont une parole à dire sur ces sujets. Il s’agit même du cœur de leur foi.</w:t>
      </w:r>
    </w:p>
    <w:p w14:paraId="560991FE" w14:textId="77777777" w:rsidR="004569DD" w:rsidRDefault="004569DD" w:rsidP="004569DD">
      <w:r>
        <w:t>La façon dont on aborde les questions relatives à l’au-delà est lourde de conséquences pour la crédibilité chrétienne.</w:t>
      </w:r>
    </w:p>
    <w:p w14:paraId="7CAD445E" w14:textId="77777777" w:rsidR="004569DD" w:rsidRPr="005E023A" w:rsidRDefault="004569DD" w:rsidP="00B44AD7">
      <w:pPr>
        <w:pStyle w:val="Paragraphedeliste"/>
        <w:rPr>
          <w:sz w:val="28"/>
          <w:szCs w:val="28"/>
        </w:rPr>
      </w:pPr>
    </w:p>
    <w:p w14:paraId="41FF1D36" w14:textId="460C6DD1" w:rsidR="00B44AD7" w:rsidRDefault="00B44AD7" w:rsidP="00B44AD7">
      <w:pPr>
        <w:pStyle w:val="Paragraphedeliste"/>
        <w:numPr>
          <w:ilvl w:val="0"/>
          <w:numId w:val="1"/>
        </w:numPr>
        <w:spacing w:line="360" w:lineRule="auto"/>
        <w:ind w:left="426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t xml:space="preserve">    </w:t>
      </w:r>
      <w:r w:rsidR="00022112">
        <w:rPr>
          <w:b/>
          <w:bCs/>
          <w:sz w:val="28"/>
          <w:szCs w:val="28"/>
        </w:rPr>
        <w:t>ESPERER</w:t>
      </w:r>
    </w:p>
    <w:p w14:paraId="645DD686" w14:textId="77777777" w:rsidR="003878D2" w:rsidRDefault="003878D2" w:rsidP="003878D2">
      <w:r>
        <w:t>« </w:t>
      </w:r>
      <w:r w:rsidRPr="00A547A3">
        <w:t>Dans l’espérance nous avons été sauvés</w:t>
      </w:r>
      <w:r>
        <w:t> »</w:t>
      </w:r>
      <w:r w:rsidRPr="00A547A3">
        <w:t xml:space="preserve"> (</w:t>
      </w:r>
      <w:proofErr w:type="spellStart"/>
      <w:r w:rsidRPr="00A547A3">
        <w:t>Rm</w:t>
      </w:r>
      <w:proofErr w:type="spellEnd"/>
      <w:r w:rsidRPr="00A547A3">
        <w:t xml:space="preserve"> 8, 24). </w:t>
      </w:r>
    </w:p>
    <w:p w14:paraId="7EFBADCA" w14:textId="77777777" w:rsidR="003878D2" w:rsidRDefault="003878D2" w:rsidP="003878D2">
      <w:r w:rsidRPr="00A547A3">
        <w:t>La foi est espérance (He 10, 22-23 ; 1 Th 5, 7-8)</w:t>
      </w:r>
      <w:r>
        <w:t>.</w:t>
      </w:r>
    </w:p>
    <w:p w14:paraId="36187C1B" w14:textId="77777777" w:rsidR="003878D2" w:rsidRPr="003878D2" w:rsidRDefault="003878D2" w:rsidP="003878D2">
      <w:pPr>
        <w:pStyle w:val="Paragraphedeliste"/>
        <w:spacing w:line="360" w:lineRule="auto"/>
        <w:ind w:left="426"/>
        <w:rPr>
          <w:b/>
          <w:bCs/>
          <w:sz w:val="28"/>
          <w:szCs w:val="28"/>
        </w:rPr>
      </w:pPr>
    </w:p>
    <w:p w14:paraId="73107D00" w14:textId="188ED97D" w:rsidR="00B44AD7" w:rsidRDefault="00B44AD7" w:rsidP="003878D2">
      <w:pPr>
        <w:pStyle w:val="Paragraphedeliste"/>
        <w:numPr>
          <w:ilvl w:val="1"/>
          <w:numId w:val="3"/>
        </w:numPr>
        <w:spacing w:line="360" w:lineRule="auto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t>L’espérance chrétienne est théologale</w:t>
      </w:r>
      <w:r w:rsidRPr="003878D2">
        <w:rPr>
          <w:b/>
          <w:bCs/>
          <w:sz w:val="28"/>
          <w:szCs w:val="28"/>
        </w:rPr>
        <w:tab/>
      </w:r>
    </w:p>
    <w:p w14:paraId="30BFDF6D" w14:textId="53FAFF05" w:rsidR="003878D2" w:rsidRPr="00AC6BBC" w:rsidRDefault="003878D2" w:rsidP="003878D2">
      <w:r>
        <w:t xml:space="preserve">Elle </w:t>
      </w:r>
      <w:r w:rsidR="00022112">
        <w:t xml:space="preserve">vient de Dieu (elle est donnée) et elle </w:t>
      </w:r>
      <w:r w:rsidRPr="00AC6BBC">
        <w:t xml:space="preserve">a Dieu pour objet. </w:t>
      </w:r>
      <w:r w:rsidR="00022112">
        <w:t>« On ne peut espérer de Dieu moins que lui-même » (Saint Thomas d’Aquin)</w:t>
      </w:r>
      <w:r w:rsidR="00DA0F94">
        <w:t>.</w:t>
      </w:r>
    </w:p>
    <w:p w14:paraId="4BEB2074" w14:textId="5C5665D8" w:rsidR="003878D2" w:rsidRPr="00AC6BBC" w:rsidRDefault="003878D2" w:rsidP="003878D2">
      <w:r w:rsidRPr="00AC6BBC">
        <w:t>Nous attendons, n’ayant d’autre assurance qu’une Parol</w:t>
      </w:r>
      <w:r w:rsidR="00022112">
        <w:t>e</w:t>
      </w:r>
      <w:r w:rsidRPr="00AC6BBC">
        <w:t xml:space="preserve"> à accueillir dans la confiance</w:t>
      </w:r>
      <w:r>
        <w:t xml:space="preserve"> (</w:t>
      </w:r>
      <w:r w:rsidR="001D7AD3">
        <w:t xml:space="preserve">la porte étroite de </w:t>
      </w:r>
      <w:r>
        <w:t xml:space="preserve">Mt 7, 13-14). </w:t>
      </w:r>
    </w:p>
    <w:p w14:paraId="5C868C43" w14:textId="77777777" w:rsidR="003878D2" w:rsidRPr="003878D2" w:rsidRDefault="003878D2" w:rsidP="003878D2">
      <w:pPr>
        <w:spacing w:line="360" w:lineRule="auto"/>
        <w:rPr>
          <w:b/>
          <w:bCs/>
          <w:sz w:val="28"/>
          <w:szCs w:val="28"/>
        </w:rPr>
      </w:pPr>
    </w:p>
    <w:p w14:paraId="5A9867C7" w14:textId="37652D26" w:rsidR="00B44AD7" w:rsidRPr="003878D2" w:rsidRDefault="00B44AD7" w:rsidP="003878D2">
      <w:pPr>
        <w:pStyle w:val="Paragraphedeliste"/>
        <w:numPr>
          <w:ilvl w:val="1"/>
          <w:numId w:val="3"/>
        </w:numPr>
        <w:spacing w:line="360" w:lineRule="auto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t>L’espérance chrétienne est christologique</w:t>
      </w:r>
      <w:r w:rsidRPr="003878D2">
        <w:rPr>
          <w:b/>
          <w:bCs/>
          <w:sz w:val="28"/>
          <w:szCs w:val="28"/>
        </w:rPr>
        <w:tab/>
      </w:r>
    </w:p>
    <w:p w14:paraId="0098384F" w14:textId="1AF14626" w:rsidR="00777066" w:rsidRDefault="003878D2" w:rsidP="003878D2">
      <w:r w:rsidRPr="00AC6BBC">
        <w:t>Israël déjà espère</w:t>
      </w:r>
      <w:r>
        <w:t xml:space="preserve"> (Ps 26 ; Jr 29, 11</w:t>
      </w:r>
      <w:r w:rsidR="00777066">
        <w:t>, Is 65, 21</w:t>
      </w:r>
      <w:r>
        <w:t>)</w:t>
      </w:r>
      <w:r w:rsidR="00777066">
        <w:t> :</w:t>
      </w:r>
      <w:r w:rsidRPr="00AC6BBC">
        <w:t xml:space="preserve"> </w:t>
      </w:r>
    </w:p>
    <w:p w14:paraId="6AB4CF4A" w14:textId="77777777" w:rsidR="00777066" w:rsidRPr="001835C5" w:rsidRDefault="00777066" w:rsidP="00777066">
      <w:pPr>
        <w:pStyle w:val="Citation"/>
        <w:rPr>
          <w:rFonts w:ascii="Times New Roman" w:hAnsi="Times New Roman"/>
          <w:color w:val="auto"/>
        </w:rPr>
      </w:pPr>
      <w:r>
        <w:t>« </w:t>
      </w:r>
      <w:r w:rsidRPr="001835C5">
        <w:t>Le Seigneur est ma lumière et mon salut ; de qui aurais-je crainte ? Le Seigneur est le rempart de ma vie ; devant qui tremblerais-je ?</w:t>
      </w:r>
      <w:r>
        <w:rPr>
          <w:color w:val="auto"/>
        </w:rPr>
        <w:t xml:space="preserve"> (…) </w:t>
      </w:r>
      <w:r w:rsidRPr="001835C5">
        <w:t>j'en suis sûr, je verrai les bontés du Seigneur sur la terre des vivants. Espère le Seigneur, sois fort et prends courage ; espère le Seigneur. »</w:t>
      </w:r>
      <w:r>
        <w:t xml:space="preserve"> (Ps 26, 1. 13-14)</w:t>
      </w:r>
    </w:p>
    <w:p w14:paraId="4BF51102" w14:textId="58FB39A2" w:rsidR="003878D2" w:rsidRDefault="00777066" w:rsidP="003878D2">
      <w:r>
        <w:t>M</w:t>
      </w:r>
      <w:r w:rsidR="003878D2" w:rsidRPr="00AC6BBC">
        <w:t>ais l’espérance prend dans le Nouveau Testament une dimension extraord</w:t>
      </w:r>
      <w:r w:rsidR="003878D2">
        <w:t>i</w:t>
      </w:r>
      <w:r w:rsidR="003878D2" w:rsidRPr="00AC6BBC">
        <w:t>naire en raison du mystère pascal. A cause de Jésus, nous serons pour toujours avec le Seigneur</w:t>
      </w:r>
      <w:r>
        <w:t> :</w:t>
      </w:r>
    </w:p>
    <w:p w14:paraId="7D6184DB" w14:textId="72B0D831" w:rsidR="00A83712" w:rsidRPr="00A83712" w:rsidRDefault="00777066" w:rsidP="00B777DB">
      <w:pPr>
        <w:pStyle w:val="Citation"/>
      </w:pPr>
      <w:r w:rsidRPr="00C546AE">
        <w:t xml:space="preserve">« Nous ne voulons pas vous laisser dans l’ignorance au sujet des morts, afin que vous ne soyez pas dans la tristesse comme les autres, qui n’ont pas </w:t>
      </w:r>
      <w:r w:rsidRPr="00B777DB">
        <w:t>d’espérance. Si</w:t>
      </w:r>
      <w:r w:rsidRPr="00C546AE">
        <w:t xml:space="preserve"> en effet nous croyons que J</w:t>
      </w:r>
      <w:r>
        <w:t>ésus</w:t>
      </w:r>
      <w:r w:rsidRPr="00C546AE">
        <w:t xml:space="preserve"> est mort et qu’il est ressuscité, de même aussi ceux qui sont morts, Dieu, </w:t>
      </w:r>
      <w:r w:rsidRPr="00777066">
        <w:t>à cause de ce Jésus, à Jésus les réunira (…) ainsi nous serons toujours avec le Seigneur.</w:t>
      </w:r>
      <w:r w:rsidRPr="00C546AE">
        <w:t xml:space="preserve"> Réconfortez-vous donc les uns les autres par cet enseignement</w:t>
      </w:r>
      <w:r>
        <w:t> »</w:t>
      </w:r>
      <w:r w:rsidRPr="00C546AE">
        <w:t xml:space="preserve"> (1 Th 4, 13-18).</w:t>
      </w:r>
    </w:p>
    <w:p w14:paraId="23D22406" w14:textId="51FA50BE" w:rsidR="00B44AD7" w:rsidRPr="003878D2" w:rsidRDefault="00B44AD7" w:rsidP="003878D2">
      <w:pPr>
        <w:pStyle w:val="Paragraphedeliste"/>
        <w:numPr>
          <w:ilvl w:val="1"/>
          <w:numId w:val="2"/>
        </w:numPr>
        <w:spacing w:line="360" w:lineRule="auto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lastRenderedPageBreak/>
        <w:t>Pour l’au-delà et pour aujourd’hui</w:t>
      </w:r>
      <w:r w:rsidRPr="003878D2">
        <w:rPr>
          <w:b/>
          <w:bCs/>
          <w:sz w:val="28"/>
          <w:szCs w:val="28"/>
        </w:rPr>
        <w:tab/>
      </w:r>
    </w:p>
    <w:p w14:paraId="35A4667B" w14:textId="77777777" w:rsidR="003878D2" w:rsidRPr="00AC6BBC" w:rsidRDefault="003878D2" w:rsidP="003878D2">
      <w:r w:rsidRPr="00AC6BBC">
        <w:t>Celui qui a l’espérance vit déjà différemment.</w:t>
      </w:r>
    </w:p>
    <w:p w14:paraId="5D26D41E" w14:textId="77777777" w:rsidR="003878D2" w:rsidRPr="003878D2" w:rsidRDefault="003878D2" w:rsidP="003878D2">
      <w:pPr>
        <w:spacing w:line="360" w:lineRule="auto"/>
        <w:rPr>
          <w:b/>
          <w:bCs/>
          <w:sz w:val="28"/>
          <w:szCs w:val="28"/>
        </w:rPr>
      </w:pPr>
    </w:p>
    <w:p w14:paraId="4FBCAEC7" w14:textId="2B73B6ED" w:rsidR="00B44AD7" w:rsidRDefault="00B44AD7" w:rsidP="00B44AD7">
      <w:pPr>
        <w:pStyle w:val="Paragraphedeliste"/>
        <w:numPr>
          <w:ilvl w:val="1"/>
          <w:numId w:val="2"/>
        </w:numPr>
        <w:spacing w:line="360" w:lineRule="auto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t>Pour moi et pour tous</w:t>
      </w:r>
      <w:r w:rsidRPr="003878D2">
        <w:rPr>
          <w:b/>
          <w:bCs/>
          <w:sz w:val="28"/>
          <w:szCs w:val="28"/>
        </w:rPr>
        <w:tab/>
      </w:r>
    </w:p>
    <w:p w14:paraId="7ED97BDB" w14:textId="77777777" w:rsidR="003878D2" w:rsidRPr="00AC6BBC" w:rsidRDefault="003878D2" w:rsidP="003878D2">
      <w:r w:rsidRPr="00AC6BBC">
        <w:t>Eschatologie de la personne</w:t>
      </w:r>
      <w:r>
        <w:t>. D</w:t>
      </w:r>
      <w:r w:rsidRPr="00AC6BBC">
        <w:t>e l’humanité</w:t>
      </w:r>
      <w:r>
        <w:t> : « Nul ne vit seul, nul ne pèche seul, nul n’est sauvé seul » (</w:t>
      </w:r>
      <w:proofErr w:type="spellStart"/>
      <w:r>
        <w:rPr>
          <w:i/>
          <w:iCs/>
        </w:rPr>
        <w:t>Spe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salvi</w:t>
      </w:r>
      <w:proofErr w:type="spellEnd"/>
      <w:r>
        <w:rPr>
          <w:i/>
          <w:iCs/>
        </w:rPr>
        <w:t xml:space="preserve"> 48). </w:t>
      </w:r>
      <w:r>
        <w:t>D</w:t>
      </w:r>
      <w:r w:rsidRPr="00AC6BBC">
        <w:t>e la création tout entière</w:t>
      </w:r>
      <w:r>
        <w:t xml:space="preserve"> (</w:t>
      </w:r>
      <w:proofErr w:type="spellStart"/>
      <w:r>
        <w:t>Rm</w:t>
      </w:r>
      <w:proofErr w:type="spellEnd"/>
      <w:r>
        <w:t xml:space="preserve"> 8, 19-22 ; </w:t>
      </w:r>
      <w:proofErr w:type="spellStart"/>
      <w:r w:rsidRPr="00A547A3">
        <w:rPr>
          <w:i/>
          <w:iCs/>
        </w:rPr>
        <w:t>Laudato</w:t>
      </w:r>
      <w:proofErr w:type="spellEnd"/>
      <w:r w:rsidRPr="00A547A3">
        <w:rPr>
          <w:i/>
          <w:iCs/>
        </w:rPr>
        <w:t xml:space="preserve"> si’</w:t>
      </w:r>
      <w:r>
        <w:t xml:space="preserve"> n° 243).</w:t>
      </w:r>
    </w:p>
    <w:p w14:paraId="0CF06EDB" w14:textId="77777777" w:rsidR="003878D2" w:rsidRPr="003878D2" w:rsidRDefault="003878D2" w:rsidP="003878D2">
      <w:pPr>
        <w:spacing w:line="360" w:lineRule="auto"/>
        <w:rPr>
          <w:b/>
          <w:bCs/>
          <w:sz w:val="28"/>
          <w:szCs w:val="28"/>
        </w:rPr>
      </w:pPr>
    </w:p>
    <w:p w14:paraId="1489F5C4" w14:textId="77777777" w:rsidR="00B44AD7" w:rsidRPr="003878D2" w:rsidRDefault="00B44AD7" w:rsidP="00B44AD7">
      <w:pPr>
        <w:pStyle w:val="Paragraphedeliste"/>
        <w:spacing w:line="360" w:lineRule="auto"/>
        <w:ind w:left="1440"/>
        <w:rPr>
          <w:b/>
          <w:bCs/>
          <w:sz w:val="28"/>
          <w:szCs w:val="28"/>
        </w:rPr>
      </w:pPr>
    </w:p>
    <w:p w14:paraId="0BA62225" w14:textId="75E2A6FD" w:rsidR="00B44AD7" w:rsidRPr="00B777DB" w:rsidRDefault="00B44AD7" w:rsidP="00B777DB">
      <w:pPr>
        <w:pStyle w:val="Paragraphedeliste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B777DB">
        <w:rPr>
          <w:b/>
          <w:bCs/>
          <w:sz w:val="28"/>
          <w:szCs w:val="28"/>
        </w:rPr>
        <w:t>LE CHRETIEN ET L’AU-DELA</w:t>
      </w:r>
      <w:r w:rsidRPr="00B777DB">
        <w:rPr>
          <w:b/>
          <w:bCs/>
          <w:sz w:val="28"/>
          <w:szCs w:val="28"/>
        </w:rPr>
        <w:tab/>
      </w:r>
    </w:p>
    <w:p w14:paraId="66CD87E1" w14:textId="77777777" w:rsidR="00B777DB" w:rsidRPr="00B777DB" w:rsidRDefault="00B777DB" w:rsidP="00B777DB">
      <w:pPr>
        <w:pStyle w:val="Paragraphedeliste"/>
        <w:spacing w:line="360" w:lineRule="auto"/>
        <w:ind w:left="420"/>
        <w:rPr>
          <w:b/>
          <w:bCs/>
          <w:sz w:val="28"/>
          <w:szCs w:val="28"/>
        </w:rPr>
      </w:pPr>
    </w:p>
    <w:p w14:paraId="3B51026C" w14:textId="502F0467" w:rsidR="00B777DB" w:rsidRPr="00B777DB" w:rsidRDefault="00B44AD7" w:rsidP="00B777DB">
      <w:pPr>
        <w:pStyle w:val="Paragraphedeliste"/>
        <w:spacing w:line="360" w:lineRule="auto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t>2.1.</w:t>
      </w:r>
      <w:r w:rsidRPr="003878D2">
        <w:rPr>
          <w:b/>
          <w:bCs/>
          <w:sz w:val="28"/>
          <w:szCs w:val="28"/>
        </w:rPr>
        <w:tab/>
      </w:r>
      <w:r w:rsidR="00E76F5B">
        <w:rPr>
          <w:b/>
          <w:bCs/>
          <w:sz w:val="28"/>
          <w:szCs w:val="28"/>
        </w:rPr>
        <w:t>Espérer n’est pas savoir</w:t>
      </w:r>
    </w:p>
    <w:p w14:paraId="603D7155" w14:textId="374933A8" w:rsidR="006C395F" w:rsidRDefault="006C395F" w:rsidP="006C395F">
      <w:r w:rsidRPr="006C395F">
        <w:t>Concernant l’au-delà nous ne savons rien. Nous n’avons d’autre expérience que celle de la finitude et du deuil.</w:t>
      </w:r>
      <w:r w:rsidR="00022112">
        <w:t xml:space="preserve"> </w:t>
      </w:r>
      <w:r w:rsidRPr="006C395F">
        <w:t>Dire que nous ne savons rien ne signifie pas que nous ne croyons rien ni que nous n’espérons rien. Nous croyons et nous espérons en Dieu qui a ressuscité Jésus et qui est plus fort que la mort.</w:t>
      </w:r>
    </w:p>
    <w:p w14:paraId="3468D963" w14:textId="35686BA1" w:rsidR="006C395F" w:rsidRDefault="006C395F" w:rsidP="006C395F"/>
    <w:p w14:paraId="02918F55" w14:textId="77777777" w:rsidR="00093112" w:rsidRDefault="00093112" w:rsidP="006C395F">
      <w:pPr>
        <w:rPr>
          <w:b/>
          <w:bCs/>
        </w:rPr>
      </w:pPr>
    </w:p>
    <w:p w14:paraId="30778769" w14:textId="2B309A06" w:rsidR="006C395F" w:rsidRPr="00A2666D" w:rsidRDefault="005F0802" w:rsidP="006C395F">
      <w:pPr>
        <w:rPr>
          <w:strike/>
        </w:rPr>
      </w:pPr>
      <w:r w:rsidRPr="00A2666D">
        <w:rPr>
          <w:strike/>
        </w:rPr>
        <w:t>Espérer en l’au-delà, ce n’est pas abdiquer la raison.</w:t>
      </w:r>
    </w:p>
    <w:p w14:paraId="1E9DA666" w14:textId="77777777" w:rsidR="005F0802" w:rsidRDefault="005F0802" w:rsidP="006C395F">
      <w:pPr>
        <w:rPr>
          <w:b/>
          <w:bCs/>
        </w:rPr>
      </w:pPr>
    </w:p>
    <w:p w14:paraId="3CF60A0B" w14:textId="712C7247" w:rsidR="006C395F" w:rsidRDefault="006C395F" w:rsidP="006C395F">
      <w:r w:rsidRPr="00093112">
        <w:t>C’est ici et maintenant que je crois en l’au-delà.</w:t>
      </w:r>
      <w:r w:rsidR="00022112">
        <w:t xml:space="preserve"> </w:t>
      </w:r>
      <w:r>
        <w:t xml:space="preserve">En lui-même l’au-delà nous échappe. </w:t>
      </w:r>
    </w:p>
    <w:p w14:paraId="45EC0AAF" w14:textId="22B8E8B5" w:rsidR="006C395F" w:rsidRDefault="006C395F" w:rsidP="006C395F">
      <w:r>
        <w:t xml:space="preserve">En fait, c’est toujours à partir du présent que nous nous reportons à l’au-delà, </w:t>
      </w:r>
      <w:r w:rsidR="004002CD">
        <w:t>un</w:t>
      </w:r>
      <w:r>
        <w:t xml:space="preserve"> présent </w:t>
      </w:r>
      <w:r w:rsidR="004002CD">
        <w:t xml:space="preserve">qui </w:t>
      </w:r>
      <w:r>
        <w:t>est lourd des expériences reçues du passé.</w:t>
      </w:r>
    </w:p>
    <w:p w14:paraId="452D6F26" w14:textId="7B0DEC47" w:rsidR="006C395F" w:rsidRDefault="006C395F" w:rsidP="006C395F"/>
    <w:p w14:paraId="08A01C45" w14:textId="3713EE7D" w:rsidR="006C395F" w:rsidRDefault="006C395F" w:rsidP="006C395F">
      <w:r w:rsidRPr="00093112">
        <w:t>Quelle attitude spirituelle ?</w:t>
      </w:r>
      <w:r w:rsidR="00022112">
        <w:t xml:space="preserve"> </w:t>
      </w:r>
      <w:r>
        <w:t>L’accomplissement est un don. Nous recevons gratuitement. Nous ne pouvons faire de nous-mêmes la mesure d</w:t>
      </w:r>
      <w:r w:rsidR="00022112">
        <w:t>u don de</w:t>
      </w:r>
      <w:r>
        <w:t xml:space="preserve"> Dieu.</w:t>
      </w:r>
      <w:r w:rsidR="00BD34A3">
        <w:t xml:space="preserve"> </w:t>
      </w:r>
      <w:r>
        <w:t>Il faut une attitude de dépossession. Il faut renoncer à savoir, à s’assurer. Il faut lâcher prise, s’en remettre.</w:t>
      </w:r>
    </w:p>
    <w:p w14:paraId="5F4E5B8D" w14:textId="77777777" w:rsidR="00B777DB" w:rsidRDefault="00B777DB" w:rsidP="006C395F"/>
    <w:p w14:paraId="0B62A861" w14:textId="77777777" w:rsidR="006C395F" w:rsidRPr="006C395F" w:rsidRDefault="006C395F" w:rsidP="006C395F"/>
    <w:p w14:paraId="4FA94B63" w14:textId="25A75811" w:rsidR="00B44AD7" w:rsidRDefault="00B44AD7" w:rsidP="00B44AD7">
      <w:pPr>
        <w:pStyle w:val="Paragraphedeliste"/>
        <w:spacing w:line="360" w:lineRule="auto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t>2.2.</w:t>
      </w:r>
      <w:r w:rsidRPr="003878D2">
        <w:rPr>
          <w:b/>
          <w:bCs/>
          <w:sz w:val="28"/>
          <w:szCs w:val="28"/>
        </w:rPr>
        <w:tab/>
      </w:r>
      <w:r w:rsidR="003878D2">
        <w:rPr>
          <w:b/>
          <w:bCs/>
          <w:sz w:val="28"/>
          <w:szCs w:val="28"/>
        </w:rPr>
        <w:t>R</w:t>
      </w:r>
      <w:r w:rsidRPr="003878D2">
        <w:rPr>
          <w:b/>
          <w:bCs/>
          <w:sz w:val="28"/>
          <w:szCs w:val="28"/>
        </w:rPr>
        <w:t xml:space="preserve">eprésentations de l’au-delà </w:t>
      </w:r>
      <w:r w:rsidR="003878D2">
        <w:rPr>
          <w:b/>
          <w:bCs/>
          <w:sz w:val="28"/>
          <w:szCs w:val="28"/>
        </w:rPr>
        <w:t>et visée de la foi</w:t>
      </w:r>
    </w:p>
    <w:p w14:paraId="24ECD99F" w14:textId="31978131" w:rsidR="003878D2" w:rsidRDefault="003878D2" w:rsidP="003878D2">
      <w:r w:rsidRPr="00093112">
        <w:t xml:space="preserve">Les représentations sont nécessaires et plurielles. </w:t>
      </w:r>
      <w:r w:rsidRPr="00652161">
        <w:t>Il s’agit de dire le don et les actes de Dieu dans leur nouveauté, leur gratuité. D’où la multiplicité des représentations.</w:t>
      </w:r>
      <w:r w:rsidR="001D7AD3">
        <w:t xml:space="preserve"> </w:t>
      </w:r>
      <w:r>
        <w:t>Jésus lui-même utilise plusieurs langages.</w:t>
      </w:r>
    </w:p>
    <w:p w14:paraId="2D658227" w14:textId="6BD5324B" w:rsidR="003878D2" w:rsidRDefault="001D7AD3" w:rsidP="003878D2">
      <w:r>
        <w:t>On</w:t>
      </w:r>
      <w:r w:rsidR="003878D2">
        <w:t xml:space="preserve"> ne peut pas se passer de représentations. Mais ce sont des supports qu’il faut dépasser.</w:t>
      </w:r>
    </w:p>
    <w:p w14:paraId="37CBF535" w14:textId="77777777" w:rsidR="000A1F27" w:rsidRDefault="000A1F27" w:rsidP="003878D2"/>
    <w:p w14:paraId="66C278DC" w14:textId="77777777" w:rsidR="000A1F27" w:rsidRPr="00093112" w:rsidRDefault="003878D2" w:rsidP="003878D2">
      <w:r w:rsidRPr="00093112">
        <w:t xml:space="preserve">Chaque représentation a sa propre valeur. </w:t>
      </w:r>
    </w:p>
    <w:p w14:paraId="2A3EE065" w14:textId="00C37DEC" w:rsidR="003878D2" w:rsidRDefault="003878D2" w:rsidP="003878D2">
      <w:r>
        <w:t>Il ne faut pas chercher à les harmoniser entre elles.</w:t>
      </w:r>
    </w:p>
    <w:p w14:paraId="49334E72" w14:textId="77777777" w:rsidR="003878D2" w:rsidRDefault="003878D2" w:rsidP="003878D2"/>
    <w:p w14:paraId="50553764" w14:textId="50D40A35" w:rsidR="003878D2" w:rsidRPr="00093112" w:rsidRDefault="001D7AD3" w:rsidP="003878D2">
      <w:r>
        <w:t xml:space="preserve">Mais fondamentalement, </w:t>
      </w:r>
      <w:r w:rsidR="000A1F27" w:rsidRPr="00093112">
        <w:t>quelle est la visée</w:t>
      </w:r>
      <w:r w:rsidR="003878D2" w:rsidRPr="00093112">
        <w:t xml:space="preserve"> notre foi et notre espérance ?</w:t>
      </w:r>
    </w:p>
    <w:p w14:paraId="1416F8B5" w14:textId="2ABC12EB" w:rsidR="000A1F27" w:rsidRDefault="003878D2" w:rsidP="003878D2">
      <w:r>
        <w:t>Ce que nous espérons, c’est l’acte par lequel Dieu portera à leur accomplissement la création et l’histoire humaine.</w:t>
      </w:r>
      <w:r w:rsidR="00093112">
        <w:t xml:space="preserve"> </w:t>
      </w:r>
      <w:r>
        <w:t xml:space="preserve">C’est ce qu’on appelle le Jour du Seigneur ou le Jugement dernier. </w:t>
      </w:r>
    </w:p>
    <w:p w14:paraId="29381F25" w14:textId="77777777" w:rsidR="003878D2" w:rsidRPr="003878D2" w:rsidRDefault="003878D2" w:rsidP="003878D2">
      <w:pPr>
        <w:spacing w:line="360" w:lineRule="auto"/>
        <w:rPr>
          <w:b/>
          <w:bCs/>
          <w:sz w:val="28"/>
          <w:szCs w:val="28"/>
        </w:rPr>
      </w:pPr>
    </w:p>
    <w:p w14:paraId="2CBE0549" w14:textId="77777777" w:rsidR="00B44AD7" w:rsidRPr="003878D2" w:rsidRDefault="00B44AD7" w:rsidP="00B44AD7">
      <w:pPr>
        <w:pStyle w:val="Paragraphedeliste"/>
        <w:spacing w:line="360" w:lineRule="auto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tab/>
      </w:r>
    </w:p>
    <w:p w14:paraId="10DD7FB7" w14:textId="32AFEC43" w:rsidR="00B44AD7" w:rsidRPr="00BD34A3" w:rsidRDefault="00B44AD7" w:rsidP="00BD34A3">
      <w:pPr>
        <w:pStyle w:val="Paragraphedeliste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BD34A3">
        <w:rPr>
          <w:b/>
          <w:bCs/>
          <w:sz w:val="28"/>
          <w:szCs w:val="28"/>
        </w:rPr>
        <w:lastRenderedPageBreak/>
        <w:t>LE JOUR DU SEIGNEUR</w:t>
      </w:r>
      <w:r w:rsidRPr="00BD34A3">
        <w:rPr>
          <w:b/>
          <w:bCs/>
          <w:sz w:val="28"/>
          <w:szCs w:val="28"/>
        </w:rPr>
        <w:tab/>
      </w:r>
    </w:p>
    <w:p w14:paraId="534C56EF" w14:textId="77777777" w:rsidR="00BD34A3" w:rsidRPr="00BD34A3" w:rsidRDefault="00BD34A3" w:rsidP="00BD34A3">
      <w:pPr>
        <w:pStyle w:val="Paragraphedeliste"/>
        <w:spacing w:line="360" w:lineRule="auto"/>
        <w:ind w:left="420"/>
        <w:rPr>
          <w:b/>
          <w:bCs/>
          <w:sz w:val="28"/>
          <w:szCs w:val="28"/>
        </w:rPr>
      </w:pPr>
    </w:p>
    <w:p w14:paraId="1C7939D1" w14:textId="2706E0AB" w:rsidR="00B44AD7" w:rsidRDefault="00B44AD7" w:rsidP="00B44AD7">
      <w:pPr>
        <w:pStyle w:val="Paragraphedeliste"/>
        <w:spacing w:line="360" w:lineRule="auto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t>3.1.</w:t>
      </w:r>
      <w:r w:rsidRPr="003878D2">
        <w:rPr>
          <w:b/>
          <w:bCs/>
          <w:sz w:val="28"/>
          <w:szCs w:val="28"/>
        </w:rPr>
        <w:tab/>
        <w:t>Le retour du Christ et la fin des temps</w:t>
      </w:r>
      <w:r w:rsidRPr="003878D2">
        <w:rPr>
          <w:b/>
          <w:bCs/>
          <w:sz w:val="28"/>
          <w:szCs w:val="28"/>
        </w:rPr>
        <w:tab/>
      </w:r>
    </w:p>
    <w:p w14:paraId="03FBFA28" w14:textId="2A00BFB3" w:rsidR="003878D2" w:rsidRPr="00993425" w:rsidRDefault="003878D2" w:rsidP="003878D2">
      <w:pPr>
        <w:rPr>
          <w:strike/>
        </w:rPr>
      </w:pPr>
      <w:r w:rsidRPr="00803BAB">
        <w:t xml:space="preserve">Cet acte de Dieu coïncidera avec le retour en gloire du Christ à la fin des temps, la parousie. </w:t>
      </w:r>
      <w:r>
        <w:t>Ce sera l’accomplissement définitif du règne de Dieu sur la terre</w:t>
      </w:r>
      <w:r w:rsidRPr="00D31A4F">
        <w:rPr>
          <w:color w:val="000000" w:themeColor="text1"/>
        </w:rPr>
        <w:t>.</w:t>
      </w:r>
      <w:r w:rsidR="00D31A4F" w:rsidRPr="00D31A4F">
        <w:rPr>
          <w:color w:val="000000" w:themeColor="text1"/>
        </w:rPr>
        <w:t xml:space="preserve"> Ce sera la révélation ultime de Dieu qui, dans le Christ glorieux, vient donner son sens ultime à l’histoire du monde et des hommes</w:t>
      </w:r>
      <w:r w:rsidR="00993425">
        <w:rPr>
          <w:color w:val="000000" w:themeColor="text1"/>
        </w:rPr>
        <w:t xml:space="preserve">, </w:t>
      </w:r>
      <w:r w:rsidR="00993425">
        <w:rPr>
          <w:color w:val="auto"/>
        </w:rPr>
        <w:t>le</w:t>
      </w:r>
      <w:r w:rsidR="00993425" w:rsidRPr="00CE6097">
        <w:rPr>
          <w:color w:val="auto"/>
        </w:rPr>
        <w:t xml:space="preserve"> passage définitif de l’humanité dans le monde de D</w:t>
      </w:r>
      <w:r w:rsidR="00993425">
        <w:rPr>
          <w:color w:val="auto"/>
        </w:rPr>
        <w:t xml:space="preserve">ieu, </w:t>
      </w:r>
    </w:p>
    <w:p w14:paraId="704920C8" w14:textId="2EF89219" w:rsidR="00D31A4F" w:rsidRDefault="00D31A4F" w:rsidP="003878D2">
      <w:r>
        <w:t>N</w:t>
      </w:r>
      <w:r w:rsidRPr="00D31A4F">
        <w:rPr>
          <w:color w:val="000000" w:themeColor="text1"/>
        </w:rPr>
        <w:t>o</w:t>
      </w:r>
      <w:r>
        <w:t>us ne connaissons ni le jour ni l’heure. L’accent est mis dans les textes sur la vigilance.</w:t>
      </w:r>
    </w:p>
    <w:p w14:paraId="4DE5CD26" w14:textId="77777777" w:rsidR="003878D2" w:rsidRPr="003878D2" w:rsidRDefault="003878D2" w:rsidP="00B44AD7">
      <w:pPr>
        <w:pStyle w:val="Paragraphedeliste"/>
        <w:spacing w:line="360" w:lineRule="auto"/>
        <w:rPr>
          <w:b/>
          <w:bCs/>
          <w:sz w:val="28"/>
          <w:szCs w:val="28"/>
        </w:rPr>
      </w:pPr>
    </w:p>
    <w:p w14:paraId="71ABD273" w14:textId="67BB1ABB" w:rsidR="00B44AD7" w:rsidRDefault="00B44AD7" w:rsidP="00B44AD7">
      <w:pPr>
        <w:pStyle w:val="Paragraphedeliste"/>
        <w:spacing w:line="360" w:lineRule="auto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t>3.2.</w:t>
      </w:r>
      <w:r w:rsidRPr="003878D2">
        <w:rPr>
          <w:b/>
          <w:bCs/>
          <w:sz w:val="28"/>
          <w:szCs w:val="28"/>
        </w:rPr>
        <w:tab/>
        <w:t>Le jugement dernier</w:t>
      </w:r>
      <w:r w:rsidRPr="003878D2">
        <w:rPr>
          <w:b/>
          <w:bCs/>
          <w:sz w:val="28"/>
          <w:szCs w:val="28"/>
        </w:rPr>
        <w:tab/>
      </w:r>
    </w:p>
    <w:p w14:paraId="0FCD6E39" w14:textId="0DCDF272" w:rsidR="00993425" w:rsidRPr="00087F3C" w:rsidRDefault="00993425" w:rsidP="00993425">
      <w:r>
        <w:t>Le Jour du Seigneur, c</w:t>
      </w:r>
      <w:r w:rsidRPr="00087F3C">
        <w:t>’est le jour où justice sera rendue par Dieu</w:t>
      </w:r>
      <w:r>
        <w:t>, o</w:t>
      </w:r>
      <w:r w:rsidRPr="00D80D39">
        <w:rPr>
          <w:color w:val="000000" w:themeColor="text1"/>
        </w:rPr>
        <w:t>ù tout sera manifesté dans la vérité</w:t>
      </w:r>
      <w:r w:rsidR="009A3A62">
        <w:rPr>
          <w:color w:val="000000" w:themeColor="text1"/>
        </w:rPr>
        <w:t>.</w:t>
      </w:r>
    </w:p>
    <w:p w14:paraId="50754D5B" w14:textId="77777777" w:rsidR="009A3A62" w:rsidRDefault="009A3A62" w:rsidP="00087F3C"/>
    <w:p w14:paraId="1DF56C57" w14:textId="30DAAEEB" w:rsidR="00087F3C" w:rsidRPr="00651E26" w:rsidRDefault="00993425" w:rsidP="00087F3C">
      <w:pPr>
        <w:rPr>
          <w:color w:val="FF0000"/>
          <w:u w:val="single"/>
        </w:rPr>
      </w:pPr>
      <w:r>
        <w:t xml:space="preserve">« Le Christ reviendra dans la gloire pour juger les vivants et les morts ». </w:t>
      </w:r>
      <w:r w:rsidR="00087F3C" w:rsidRPr="00087F3C">
        <w:rPr>
          <w:color w:val="000000" w:themeColor="text1"/>
        </w:rPr>
        <w:t>Cet article du Credo est d’une importance décisive. I</w:t>
      </w:r>
      <w:r w:rsidR="00087F3C">
        <w:rPr>
          <w:color w:val="000000" w:themeColor="text1"/>
        </w:rPr>
        <w:t>l</w:t>
      </w:r>
      <w:r w:rsidR="00087F3C" w:rsidRPr="00087F3C">
        <w:rPr>
          <w:color w:val="000000" w:themeColor="text1"/>
        </w:rPr>
        <w:t xml:space="preserve"> indique que l’homme ne se voit pas imposer sa destinée définitive sans égard </w:t>
      </w:r>
      <w:r w:rsidR="00087F3C">
        <w:rPr>
          <w:color w:val="000000" w:themeColor="text1"/>
        </w:rPr>
        <w:t>aux options de</w:t>
      </w:r>
      <w:r w:rsidR="00087F3C" w:rsidRPr="00087F3C">
        <w:rPr>
          <w:color w:val="000000" w:themeColor="text1"/>
        </w:rPr>
        <w:t xml:space="preserve"> sa vie, que sa liberté est à prendre au sérieux</w:t>
      </w:r>
      <w:r w:rsidR="00087F3C" w:rsidRPr="00087F3C">
        <w:rPr>
          <w:color w:val="000000" w:themeColor="text1"/>
          <w:u w:val="single"/>
        </w:rPr>
        <w:t xml:space="preserve"> </w:t>
      </w:r>
    </w:p>
    <w:p w14:paraId="71B8AE4F" w14:textId="77777777" w:rsidR="00AE7E4C" w:rsidRDefault="00AE7E4C" w:rsidP="003878D2"/>
    <w:p w14:paraId="76B4E80D" w14:textId="24FE8C6B" w:rsidR="00AE7E4C" w:rsidRDefault="00AE7E4C" w:rsidP="003878D2">
      <w:r>
        <w:t>U</w:t>
      </w:r>
      <w:r w:rsidR="003878D2">
        <w:t xml:space="preserve">n jugement est </w:t>
      </w:r>
      <w:r w:rsidR="00087F3C">
        <w:t xml:space="preserve">d’abord </w:t>
      </w:r>
      <w:r w:rsidR="003878D2">
        <w:t xml:space="preserve">une œuvre de salut. L’idée que l’histoire appelle un jugement est une bonne nouvelle. Au terme de l’histoire, ce sera comme la création une séparation salutaire. </w:t>
      </w:r>
    </w:p>
    <w:p w14:paraId="4988EDDC" w14:textId="19543F4F" w:rsidR="00AE7E4C" w:rsidRDefault="00AE7E4C" w:rsidP="00AE7E4C">
      <w:r>
        <w:t>Et n’oublions pas que celui qui nous juge, c’est le Christ, celui qui nous a rejoint dans l’incarnation, celui qui a donné sa vie pour nous.</w:t>
      </w:r>
      <w:r w:rsidR="009A3A62">
        <w:t xml:space="preserve"> </w:t>
      </w:r>
      <w:r>
        <w:t xml:space="preserve">Justice et miséricorde ne sont pas séparées en Dieu. </w:t>
      </w:r>
    </w:p>
    <w:p w14:paraId="266257BB" w14:textId="77777777" w:rsidR="00AE7E4C" w:rsidRDefault="00AE7E4C" w:rsidP="00AE7E4C"/>
    <w:p w14:paraId="602C4E0E" w14:textId="545D9D24" w:rsidR="00AE7E4C" w:rsidRPr="00803BAB" w:rsidRDefault="00AE7E4C" w:rsidP="00AE7E4C">
      <w:r>
        <w:t>Cf la parabole du jugement dernier de Mt 25.</w:t>
      </w:r>
    </w:p>
    <w:p w14:paraId="2C99C014" w14:textId="77777777" w:rsidR="003878D2" w:rsidRPr="003878D2" w:rsidRDefault="003878D2" w:rsidP="003878D2">
      <w:pPr>
        <w:spacing w:line="360" w:lineRule="auto"/>
        <w:rPr>
          <w:b/>
          <w:bCs/>
          <w:sz w:val="28"/>
          <w:szCs w:val="28"/>
        </w:rPr>
      </w:pPr>
    </w:p>
    <w:p w14:paraId="67B58993" w14:textId="3536F927" w:rsidR="00B44AD7" w:rsidRPr="003878D2" w:rsidRDefault="009B145B" w:rsidP="00B44AD7">
      <w:pPr>
        <w:pStyle w:val="Paragraphedeliste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</w:t>
      </w:r>
      <w:r w:rsidR="00B44AD7" w:rsidRPr="003878D2">
        <w:rPr>
          <w:b/>
          <w:bCs/>
          <w:sz w:val="28"/>
          <w:szCs w:val="28"/>
        </w:rPr>
        <w:t>.</w:t>
      </w:r>
      <w:r w:rsidR="00B44AD7" w:rsidRPr="003878D2">
        <w:rPr>
          <w:b/>
          <w:bCs/>
          <w:sz w:val="28"/>
          <w:szCs w:val="28"/>
        </w:rPr>
        <w:tab/>
        <w:t>Deux tableaux</w:t>
      </w:r>
      <w:r w:rsidR="00B44AD7" w:rsidRPr="003878D2">
        <w:rPr>
          <w:b/>
          <w:bCs/>
          <w:sz w:val="28"/>
          <w:szCs w:val="28"/>
        </w:rPr>
        <w:tab/>
      </w:r>
    </w:p>
    <w:p w14:paraId="14EC84EE" w14:textId="40CD000F" w:rsidR="00BE5B51" w:rsidRDefault="00BE5B51" w:rsidP="00BE5B51">
      <w:bookmarkStart w:id="0" w:name="_Toc63878048"/>
      <w:bookmarkStart w:id="1" w:name="_Toc67767744"/>
      <w:bookmarkStart w:id="2" w:name="_Toc63878049"/>
      <w:bookmarkStart w:id="3" w:name="_Toc67767745"/>
      <w:r>
        <w:t xml:space="preserve">Van der Weyden, triptyque du </w:t>
      </w:r>
      <w:r w:rsidRPr="00BC0DBC">
        <w:rPr>
          <w:i/>
          <w:iCs/>
        </w:rPr>
        <w:t>Jugement dernier</w:t>
      </w:r>
      <w:r>
        <w:t>, Hôtel-Dieu de Beaune</w:t>
      </w:r>
      <w:bookmarkEnd w:id="0"/>
      <w:bookmarkEnd w:id="1"/>
      <w:r w:rsidR="00BC0DBC">
        <w:t>, v. 1450.</w:t>
      </w:r>
    </w:p>
    <w:p w14:paraId="2C604E19" w14:textId="5DA6E6AD" w:rsidR="00BE5B51" w:rsidRPr="009C77A6" w:rsidRDefault="00BE5B51" w:rsidP="00BE5B51">
      <w:r w:rsidRPr="009C77A6">
        <w:t>Bosch</w:t>
      </w:r>
      <w:r>
        <w:t xml:space="preserve">, </w:t>
      </w:r>
      <w:r w:rsidRPr="009C77A6">
        <w:t xml:space="preserve">triptyque </w:t>
      </w:r>
      <w:r>
        <w:t xml:space="preserve">du </w:t>
      </w:r>
      <w:r w:rsidRPr="00BC0DBC">
        <w:rPr>
          <w:i/>
          <w:iCs/>
        </w:rPr>
        <w:t>Jugement dernier</w:t>
      </w:r>
      <w:r w:rsidRPr="009C77A6">
        <w:t>, Vienne</w:t>
      </w:r>
      <w:bookmarkEnd w:id="2"/>
      <w:bookmarkEnd w:id="3"/>
      <w:r>
        <w:t>, v. 1500</w:t>
      </w:r>
    </w:p>
    <w:p w14:paraId="3A6BB9B9" w14:textId="77777777" w:rsidR="00B44AD7" w:rsidRPr="00BE5B51" w:rsidRDefault="00B44AD7" w:rsidP="00B44AD7"/>
    <w:p w14:paraId="618BC56F" w14:textId="77777777" w:rsidR="00C219DE" w:rsidRDefault="00C219DE"/>
    <w:sectPr w:rsidR="00C219DE" w:rsidSect="008C03FE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DD0E6" w14:textId="77777777" w:rsidR="007F408D" w:rsidRDefault="007F408D" w:rsidP="00BC0DBC">
      <w:r>
        <w:separator/>
      </w:r>
    </w:p>
  </w:endnote>
  <w:endnote w:type="continuationSeparator" w:id="0">
    <w:p w14:paraId="0F432578" w14:textId="77777777" w:rsidR="007F408D" w:rsidRDefault="007F408D" w:rsidP="00BC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451290964"/>
      <w:docPartObj>
        <w:docPartGallery w:val="Page Numbers (Bottom of Page)"/>
        <w:docPartUnique/>
      </w:docPartObj>
    </w:sdtPr>
    <w:sdtContent>
      <w:p w14:paraId="54687083" w14:textId="3B151307" w:rsidR="00BC0DBC" w:rsidRDefault="00BC0DBC" w:rsidP="00D877B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2319D32" w14:textId="77777777" w:rsidR="00BC0DBC" w:rsidRDefault="00BC0DBC" w:rsidP="00BC0DB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203162565"/>
      <w:docPartObj>
        <w:docPartGallery w:val="Page Numbers (Bottom of Page)"/>
        <w:docPartUnique/>
      </w:docPartObj>
    </w:sdtPr>
    <w:sdtContent>
      <w:p w14:paraId="7E3BD797" w14:textId="29306CE5" w:rsidR="00BC0DBC" w:rsidRDefault="00BC0DBC" w:rsidP="00D877B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D59EF3C" w14:textId="77777777" w:rsidR="00BC0DBC" w:rsidRDefault="00BC0DBC" w:rsidP="00BC0DB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5A30" w14:textId="77777777" w:rsidR="007F408D" w:rsidRDefault="007F408D" w:rsidP="00BC0DBC">
      <w:r>
        <w:separator/>
      </w:r>
    </w:p>
  </w:footnote>
  <w:footnote w:type="continuationSeparator" w:id="0">
    <w:p w14:paraId="61F02BEA" w14:textId="77777777" w:rsidR="007F408D" w:rsidRDefault="007F408D" w:rsidP="00BC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68FD"/>
    <w:multiLevelType w:val="multilevel"/>
    <w:tmpl w:val="15F0F3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0E075FF"/>
    <w:multiLevelType w:val="hybridMultilevel"/>
    <w:tmpl w:val="72B884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9495B"/>
    <w:multiLevelType w:val="multilevel"/>
    <w:tmpl w:val="BF408AB6"/>
    <w:lvl w:ilvl="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45031996">
    <w:abstractNumId w:val="1"/>
  </w:num>
  <w:num w:numId="2" w16cid:durableId="71658013">
    <w:abstractNumId w:val="0"/>
  </w:num>
  <w:num w:numId="3" w16cid:durableId="46733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D7"/>
    <w:rsid w:val="00003975"/>
    <w:rsid w:val="00022112"/>
    <w:rsid w:val="000270C1"/>
    <w:rsid w:val="00087F3C"/>
    <w:rsid w:val="00093112"/>
    <w:rsid w:val="000A1F27"/>
    <w:rsid w:val="000C43D8"/>
    <w:rsid w:val="001D7AD3"/>
    <w:rsid w:val="001F07BF"/>
    <w:rsid w:val="00265F10"/>
    <w:rsid w:val="003239D9"/>
    <w:rsid w:val="00330303"/>
    <w:rsid w:val="003837B9"/>
    <w:rsid w:val="003878D2"/>
    <w:rsid w:val="004002CD"/>
    <w:rsid w:val="004569DD"/>
    <w:rsid w:val="004C2743"/>
    <w:rsid w:val="005A70B3"/>
    <w:rsid w:val="005F0802"/>
    <w:rsid w:val="006217C7"/>
    <w:rsid w:val="006C395F"/>
    <w:rsid w:val="00777066"/>
    <w:rsid w:val="007F408D"/>
    <w:rsid w:val="008C03FE"/>
    <w:rsid w:val="009164F8"/>
    <w:rsid w:val="00993425"/>
    <w:rsid w:val="009A3A62"/>
    <w:rsid w:val="009B145B"/>
    <w:rsid w:val="00A2666D"/>
    <w:rsid w:val="00A83712"/>
    <w:rsid w:val="00AA16C5"/>
    <w:rsid w:val="00AD46AF"/>
    <w:rsid w:val="00AE7E4C"/>
    <w:rsid w:val="00B44AD7"/>
    <w:rsid w:val="00B777DB"/>
    <w:rsid w:val="00BC0DBC"/>
    <w:rsid w:val="00BD34A3"/>
    <w:rsid w:val="00BE5B51"/>
    <w:rsid w:val="00C219DE"/>
    <w:rsid w:val="00C97CB6"/>
    <w:rsid w:val="00D31A4F"/>
    <w:rsid w:val="00D44378"/>
    <w:rsid w:val="00DA0F94"/>
    <w:rsid w:val="00E72964"/>
    <w:rsid w:val="00E76F5B"/>
    <w:rsid w:val="00EB20BD"/>
    <w:rsid w:val="00EB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34B7DF"/>
  <w15:chartTrackingRefBased/>
  <w15:docId w15:val="{273D0B95-0B43-C14D-A0F2-D72741F0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AD7"/>
    <w:pPr>
      <w:jc w:val="both"/>
    </w:pPr>
    <w:rPr>
      <w:rFonts w:eastAsiaTheme="minorEastAsia" w:cs="Times New Roman"/>
      <w:color w:val="00000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E5B51"/>
    <w:pPr>
      <w:keepNext/>
      <w:keepLines/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4AD7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BE5B51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777066"/>
    <w:pPr>
      <w:spacing w:before="100" w:beforeAutospacing="1" w:after="100" w:afterAutospacing="1"/>
      <w:ind w:left="851" w:right="845"/>
    </w:pPr>
    <w:rPr>
      <w:rFonts w:ascii="Calibri" w:hAnsi="Calibri"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777066"/>
    <w:rPr>
      <w:rFonts w:ascii="Calibri" w:eastAsiaTheme="minorEastAsia" w:hAnsi="Calibri" w:cs="Times New Roman"/>
      <w:iCs/>
      <w:color w:val="000000" w:themeColor="text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C0D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0DBC"/>
    <w:rPr>
      <w:rFonts w:eastAsiaTheme="minorEastAsia" w:cs="Times New Roman"/>
      <w:color w:val="000000"/>
    </w:rPr>
  </w:style>
  <w:style w:type="character" w:styleId="Numrodepage">
    <w:name w:val="page number"/>
    <w:basedOn w:val="Policepardfaut"/>
    <w:uiPriority w:val="99"/>
    <w:semiHidden/>
    <w:unhideWhenUsed/>
    <w:rsid w:val="00BC0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862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23</cp:revision>
  <dcterms:created xsi:type="dcterms:W3CDTF">2021-03-27T18:35:00Z</dcterms:created>
  <dcterms:modified xsi:type="dcterms:W3CDTF">2024-06-13T06:38:00Z</dcterms:modified>
</cp:coreProperties>
</file>