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56E9600C" w:rsidR="002E5C41" w:rsidRPr="00FA1352" w:rsidRDefault="00A6355B" w:rsidP="002E5C41">
      <w:pPr>
        <w:rPr>
          <w:rFonts w:asciiTheme="majorHAnsi" w:hAnsiTheme="majorHAnsi"/>
        </w:rPr>
      </w:pPr>
      <w:r w:rsidRPr="00FA1352">
        <w:rPr>
          <w:rFonts w:asciiTheme="majorHAnsi" w:hAnsiTheme="majorHAnsi"/>
        </w:rPr>
        <w:t>CIF 202</w:t>
      </w:r>
      <w:r w:rsidR="007D7295" w:rsidRPr="00FA1352">
        <w:rPr>
          <w:rFonts w:asciiTheme="majorHAnsi" w:hAnsiTheme="majorHAnsi"/>
        </w:rPr>
        <w:t>3</w:t>
      </w:r>
      <w:r w:rsidR="002E5C41" w:rsidRPr="00FA1352">
        <w:rPr>
          <w:rFonts w:asciiTheme="majorHAnsi" w:hAnsiTheme="majorHAnsi"/>
        </w:rPr>
        <w:t xml:space="preserve"> / Année 1 / 1</w:t>
      </w:r>
      <w:r w:rsidR="002E5C41" w:rsidRPr="00FA1352">
        <w:rPr>
          <w:rFonts w:asciiTheme="majorHAnsi" w:hAnsiTheme="majorHAnsi"/>
          <w:vertAlign w:val="superscript"/>
        </w:rPr>
        <w:t>er</w:t>
      </w:r>
      <w:r w:rsidR="002E5C41" w:rsidRPr="00FA1352">
        <w:rPr>
          <w:rFonts w:asciiTheme="majorHAnsi" w:hAnsiTheme="majorHAnsi"/>
        </w:rPr>
        <w:t xml:space="preserve"> trimestre</w:t>
      </w:r>
    </w:p>
    <w:p w14:paraId="5324EC1D" w14:textId="77777777" w:rsidR="002E5C41" w:rsidRPr="00FA1352" w:rsidRDefault="002E5C41" w:rsidP="002E5C41">
      <w:pPr>
        <w:rPr>
          <w:rFonts w:asciiTheme="majorHAnsi" w:hAnsiTheme="majorHAnsi"/>
        </w:rPr>
      </w:pPr>
    </w:p>
    <w:p w14:paraId="4A82FA4A" w14:textId="5ABA5EB3" w:rsidR="002E5C41" w:rsidRPr="00FA1352" w:rsidRDefault="00A917FB" w:rsidP="002E5C41">
      <w:pPr>
        <w:jc w:val="center"/>
        <w:rPr>
          <w:rFonts w:asciiTheme="majorHAnsi" w:hAnsiTheme="majorHAnsi"/>
          <w:b/>
          <w:sz w:val="28"/>
          <w:szCs w:val="28"/>
        </w:rPr>
      </w:pPr>
      <w:r w:rsidRPr="00FA1352">
        <w:rPr>
          <w:rFonts w:asciiTheme="majorHAnsi" w:hAnsiTheme="majorHAnsi"/>
          <w:b/>
          <w:sz w:val="28"/>
          <w:szCs w:val="28"/>
        </w:rPr>
        <w:t>« Comment Dieu se manifest</w:t>
      </w:r>
      <w:r w:rsidR="002E5C41" w:rsidRPr="00FA1352">
        <w:rPr>
          <w:rFonts w:asciiTheme="majorHAnsi" w:hAnsiTheme="majorHAnsi"/>
          <w:b/>
          <w:sz w:val="28"/>
          <w:szCs w:val="28"/>
        </w:rPr>
        <w:t>e-t-il à l’homme ? »</w:t>
      </w:r>
    </w:p>
    <w:p w14:paraId="0CF9C20F" w14:textId="6115D373" w:rsidR="002E5C41" w:rsidRPr="00FA1352" w:rsidRDefault="00B54637" w:rsidP="00C01D4E">
      <w:pPr>
        <w:jc w:val="center"/>
        <w:rPr>
          <w:rFonts w:asciiTheme="majorHAnsi" w:hAnsiTheme="majorHAnsi"/>
          <w:b/>
          <w:sz w:val="28"/>
          <w:szCs w:val="28"/>
        </w:rPr>
      </w:pPr>
      <w:r>
        <w:rPr>
          <w:rFonts w:asciiTheme="majorHAnsi" w:hAnsiTheme="majorHAnsi"/>
          <w:b/>
          <w:sz w:val="28"/>
          <w:szCs w:val="28"/>
        </w:rPr>
        <w:t xml:space="preserve">Cours </w:t>
      </w:r>
      <w:r w:rsidR="00C01D4E" w:rsidRPr="00FA1352">
        <w:rPr>
          <w:rFonts w:asciiTheme="majorHAnsi" w:hAnsiTheme="majorHAnsi"/>
          <w:b/>
          <w:sz w:val="28"/>
          <w:szCs w:val="28"/>
        </w:rPr>
        <w:t>n° 9 : 18 dé</w:t>
      </w:r>
      <w:r w:rsidR="007D7295" w:rsidRPr="00FA1352">
        <w:rPr>
          <w:rFonts w:asciiTheme="majorHAnsi" w:hAnsiTheme="majorHAnsi"/>
          <w:b/>
          <w:sz w:val="28"/>
          <w:szCs w:val="28"/>
        </w:rPr>
        <w:t>cembre 2023</w:t>
      </w:r>
      <w:r w:rsidR="002E5C41" w:rsidRPr="00FA1352">
        <w:rPr>
          <w:rFonts w:asciiTheme="majorHAnsi" w:hAnsiTheme="majorHAnsi"/>
          <w:b/>
          <w:sz w:val="28"/>
          <w:szCs w:val="28"/>
        </w:rPr>
        <w:t xml:space="preserve"> / 20h-22h (visio)</w:t>
      </w:r>
    </w:p>
    <w:p w14:paraId="38BF2479" w14:textId="204C78D6" w:rsidR="00D8328C" w:rsidRPr="00FA1352" w:rsidRDefault="005F01AC" w:rsidP="00332CF5">
      <w:pPr>
        <w:pStyle w:val="xmsonormal"/>
        <w:shd w:val="clear" w:color="auto" w:fill="FFFFFF"/>
        <w:spacing w:before="0" w:beforeAutospacing="0" w:after="0" w:afterAutospacing="0"/>
        <w:jc w:val="center"/>
        <w:rPr>
          <w:rFonts w:asciiTheme="majorHAnsi" w:hAnsiTheme="majorHAnsi" w:cs="Times New Roman"/>
          <w:i/>
          <w:sz w:val="28"/>
          <w:szCs w:val="28"/>
          <w:bdr w:val="none" w:sz="0" w:space="0" w:color="auto" w:frame="1"/>
        </w:rPr>
      </w:pPr>
      <w:r w:rsidRPr="00FA1352">
        <w:rPr>
          <w:rFonts w:asciiTheme="majorHAnsi" w:hAnsiTheme="majorHAnsi" w:cs="Times New Roman"/>
          <w:i/>
          <w:sz w:val="28"/>
          <w:szCs w:val="28"/>
          <w:bdr w:val="none" w:sz="0" w:space="0" w:color="auto" w:frame="1"/>
        </w:rPr>
        <w:t>L</w:t>
      </w:r>
      <w:r w:rsidR="007647F4" w:rsidRPr="00FA1352">
        <w:rPr>
          <w:rFonts w:asciiTheme="majorHAnsi" w:hAnsiTheme="majorHAnsi" w:cs="Times New Roman"/>
          <w:i/>
          <w:sz w:val="28"/>
          <w:szCs w:val="28"/>
          <w:bdr w:val="none" w:sz="0" w:space="0" w:color="auto" w:frame="1"/>
        </w:rPr>
        <w:t xml:space="preserve">a </w:t>
      </w:r>
      <w:r w:rsidRPr="00FA1352">
        <w:rPr>
          <w:rFonts w:asciiTheme="majorHAnsi" w:hAnsiTheme="majorHAnsi" w:cs="Times New Roman"/>
          <w:i/>
          <w:sz w:val="28"/>
          <w:szCs w:val="28"/>
          <w:bdr w:val="none" w:sz="0" w:space="0" w:color="auto" w:frame="1"/>
        </w:rPr>
        <w:t xml:space="preserve">transmission-réception : </w:t>
      </w:r>
      <w:r w:rsidR="00AB477A" w:rsidRPr="00FA1352">
        <w:rPr>
          <w:rFonts w:asciiTheme="majorHAnsi" w:hAnsiTheme="majorHAnsi" w:cs="Times New Roman"/>
          <w:i/>
          <w:sz w:val="28"/>
          <w:szCs w:val="28"/>
          <w:bdr w:val="none" w:sz="0" w:space="0" w:color="auto" w:frame="1"/>
        </w:rPr>
        <w:t>« </w:t>
      </w:r>
      <w:r w:rsidR="007647F4" w:rsidRPr="00FA1352">
        <w:rPr>
          <w:rFonts w:asciiTheme="majorHAnsi" w:hAnsiTheme="majorHAnsi" w:cs="Times New Roman"/>
          <w:i/>
          <w:sz w:val="28"/>
          <w:szCs w:val="28"/>
          <w:bdr w:val="none" w:sz="0" w:space="0" w:color="auto" w:frame="1"/>
        </w:rPr>
        <w:t>Tradition</w:t>
      </w:r>
      <w:r w:rsidR="00883BC5" w:rsidRPr="00FA1352">
        <w:rPr>
          <w:rFonts w:asciiTheme="majorHAnsi" w:hAnsiTheme="majorHAnsi" w:cs="Times New Roman"/>
          <w:i/>
          <w:sz w:val="28"/>
          <w:szCs w:val="28"/>
          <w:bdr w:val="none" w:sz="0" w:space="0" w:color="auto" w:frame="1"/>
        </w:rPr>
        <w:t>/</w:t>
      </w:r>
      <w:r w:rsidRPr="00FA1352">
        <w:rPr>
          <w:rFonts w:asciiTheme="majorHAnsi" w:hAnsiTheme="majorHAnsi" w:cs="Times New Roman"/>
          <w:i/>
          <w:sz w:val="28"/>
          <w:szCs w:val="28"/>
          <w:bdr w:val="none" w:sz="0" w:space="0" w:color="auto" w:frame="1"/>
        </w:rPr>
        <w:t>t</w:t>
      </w:r>
      <w:r w:rsidR="00883BC5" w:rsidRPr="00FA1352">
        <w:rPr>
          <w:rFonts w:asciiTheme="majorHAnsi" w:hAnsiTheme="majorHAnsi" w:cs="Times New Roman"/>
          <w:i/>
          <w:sz w:val="28"/>
          <w:szCs w:val="28"/>
          <w:bdr w:val="none" w:sz="0" w:space="0" w:color="auto" w:frame="1"/>
        </w:rPr>
        <w:t>raditio/paradosis</w:t>
      </w:r>
      <w:r w:rsidR="00AB477A" w:rsidRPr="00FA1352">
        <w:rPr>
          <w:rFonts w:asciiTheme="majorHAnsi" w:hAnsiTheme="majorHAnsi" w:cs="Times New Roman"/>
          <w:i/>
          <w:sz w:val="28"/>
          <w:szCs w:val="28"/>
          <w:bdr w:val="none" w:sz="0" w:space="0" w:color="auto" w:frame="1"/>
        </w:rPr>
        <w:t> »</w:t>
      </w:r>
    </w:p>
    <w:p w14:paraId="221A3717" w14:textId="77777777" w:rsidR="00C9593D" w:rsidRPr="00FA1352" w:rsidRDefault="00C9593D" w:rsidP="00883BC5">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533EB497" w14:textId="67E59AC7" w:rsidR="00510510" w:rsidRPr="00FA1352" w:rsidRDefault="00510510" w:rsidP="00510510">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sidRPr="00FA1352">
        <w:rPr>
          <w:rFonts w:asciiTheme="majorHAnsi" w:hAnsiTheme="majorHAnsi" w:cs="Times New Roman"/>
          <w:sz w:val="24"/>
          <w:szCs w:val="24"/>
          <w:bdr w:val="none" w:sz="0" w:space="0" w:color="auto" w:frame="1"/>
        </w:rPr>
        <w:t>Lors de la séance passée</w:t>
      </w:r>
      <w:r w:rsidR="00C64CC0">
        <w:rPr>
          <w:rFonts w:asciiTheme="majorHAnsi" w:hAnsiTheme="majorHAnsi" w:cs="Times New Roman"/>
          <w:sz w:val="24"/>
          <w:szCs w:val="24"/>
          <w:bdr w:val="none" w:sz="0" w:space="0" w:color="auto" w:frame="1"/>
        </w:rPr>
        <w:t xml:space="preserve"> (séance 8)</w:t>
      </w:r>
      <w:r w:rsidRPr="00FA1352">
        <w:rPr>
          <w:rFonts w:asciiTheme="majorHAnsi" w:hAnsiTheme="majorHAnsi" w:cs="Times New Roman"/>
          <w:sz w:val="24"/>
          <w:szCs w:val="24"/>
          <w:bdr w:val="none" w:sz="0" w:space="0" w:color="auto" w:frame="1"/>
        </w:rPr>
        <w:t xml:space="preserve">, après un parcours chronologique sur les modes de lecture des </w:t>
      </w:r>
      <w:r w:rsidRPr="00FA1352">
        <w:rPr>
          <w:rFonts w:asciiTheme="majorHAnsi" w:hAnsiTheme="majorHAnsi"/>
          <w:color w:val="000000"/>
          <w:sz w:val="24"/>
          <w:szCs w:val="24"/>
        </w:rPr>
        <w:t>É</w:t>
      </w:r>
      <w:r w:rsidR="00C64CC0">
        <w:rPr>
          <w:rFonts w:asciiTheme="majorHAnsi" w:hAnsiTheme="majorHAnsi" w:cs="Times New Roman"/>
          <w:sz w:val="24"/>
          <w:szCs w:val="24"/>
          <w:bdr w:val="none" w:sz="0" w:space="0" w:color="auto" w:frame="1"/>
        </w:rPr>
        <w:t>critures</w:t>
      </w:r>
      <w:r w:rsidRPr="00FA1352">
        <w:rPr>
          <w:rFonts w:asciiTheme="majorHAnsi" w:hAnsiTheme="majorHAnsi" w:cs="Times New Roman"/>
          <w:sz w:val="24"/>
          <w:szCs w:val="24"/>
          <w:bdr w:val="none" w:sz="0" w:space="0" w:color="auto" w:frame="1"/>
        </w:rPr>
        <w:t xml:space="preserve"> </w:t>
      </w:r>
      <w:r w:rsidR="003B15DB" w:rsidRPr="00FA1352">
        <w:rPr>
          <w:rFonts w:asciiTheme="majorHAnsi" w:hAnsiTheme="majorHAnsi" w:cs="Times New Roman"/>
          <w:sz w:val="24"/>
          <w:szCs w:val="24"/>
          <w:bdr w:val="none" w:sz="0" w:space="0" w:color="auto" w:frame="1"/>
        </w:rPr>
        <w:t xml:space="preserve">et un examen de la situation présente, </w:t>
      </w:r>
      <w:r w:rsidRPr="00FA1352">
        <w:rPr>
          <w:rFonts w:asciiTheme="majorHAnsi" w:hAnsiTheme="majorHAnsi" w:cs="Times New Roman"/>
          <w:sz w:val="24"/>
          <w:szCs w:val="24"/>
          <w:bdr w:val="none" w:sz="0" w:space="0" w:color="auto" w:frame="1"/>
        </w:rPr>
        <w:t xml:space="preserve">je concluais avec </w:t>
      </w:r>
      <w:r w:rsidR="003B15DB" w:rsidRPr="00FA1352">
        <w:rPr>
          <w:rFonts w:asciiTheme="majorHAnsi" w:hAnsiTheme="majorHAnsi" w:cs="Times New Roman"/>
          <w:sz w:val="24"/>
          <w:szCs w:val="24"/>
          <w:bdr w:val="none" w:sz="0" w:space="0" w:color="auto" w:frame="1"/>
        </w:rPr>
        <w:t>ce</w:t>
      </w:r>
      <w:r w:rsidRPr="00FA1352">
        <w:rPr>
          <w:rFonts w:asciiTheme="majorHAnsi" w:hAnsiTheme="majorHAnsi" w:cs="Times New Roman"/>
          <w:sz w:val="24"/>
          <w:szCs w:val="24"/>
          <w:bdr w:val="none" w:sz="0" w:space="0" w:color="auto" w:frame="1"/>
        </w:rPr>
        <w:t xml:space="preserve"> commentaire de Paul Beauchamp :</w:t>
      </w:r>
    </w:p>
    <w:p w14:paraId="3F470C04" w14:textId="32C292E5" w:rsidR="00510510" w:rsidRPr="00FA1352" w:rsidRDefault="00510510" w:rsidP="00510510">
      <w:pPr>
        <w:pStyle w:val="xmsonormal"/>
        <w:shd w:val="clear" w:color="auto" w:fill="FFFFFF"/>
        <w:spacing w:before="0" w:beforeAutospacing="0" w:after="0" w:afterAutospacing="0"/>
        <w:ind w:left="567"/>
        <w:jc w:val="both"/>
        <w:rPr>
          <w:rFonts w:asciiTheme="majorHAnsi" w:hAnsiTheme="majorHAnsi"/>
          <w:sz w:val="24"/>
          <w:szCs w:val="24"/>
        </w:rPr>
      </w:pPr>
      <w:r w:rsidRPr="00FA1352">
        <w:rPr>
          <w:rFonts w:asciiTheme="majorHAnsi" w:hAnsiTheme="majorHAnsi"/>
          <w:sz w:val="24"/>
          <w:szCs w:val="24"/>
        </w:rPr>
        <w:t>« Quelqu’un a lu l’Écriture avant nous, [de sorte que] le Livre est relevé par une ‘vive voix’ qui sort et fait sortir du cercle de l’Écriture, non pas en ajoutant quelque chose mais en la transmettant, [c’est-à-dire] en la désignant comme Livre saint, en désignant ce qu’elle désigne et qui est le corps du Christ » (</w:t>
      </w:r>
      <w:r w:rsidRPr="00FA1352">
        <w:rPr>
          <w:rFonts w:asciiTheme="majorHAnsi" w:hAnsiTheme="majorHAnsi"/>
          <w:i/>
          <w:sz w:val="24"/>
          <w:szCs w:val="24"/>
        </w:rPr>
        <w:t>Parler d’Écritures saintes</w:t>
      </w:r>
      <w:r w:rsidRPr="00FA1352">
        <w:rPr>
          <w:rFonts w:asciiTheme="majorHAnsi" w:hAnsiTheme="majorHAnsi"/>
          <w:sz w:val="24"/>
          <w:szCs w:val="24"/>
        </w:rPr>
        <w:t>, Paris, Seuil, 1987, p. 43-44).</w:t>
      </w:r>
    </w:p>
    <w:p w14:paraId="1818CC5E" w14:textId="77777777" w:rsidR="00CD7804" w:rsidRPr="00FA1352" w:rsidRDefault="00CD7804" w:rsidP="00510510">
      <w:pPr>
        <w:pStyle w:val="xmsonormal"/>
        <w:shd w:val="clear" w:color="auto" w:fill="FFFFFF"/>
        <w:spacing w:before="0" w:beforeAutospacing="0" w:after="0" w:afterAutospacing="0"/>
        <w:ind w:left="567"/>
        <w:jc w:val="both"/>
        <w:rPr>
          <w:rFonts w:asciiTheme="majorHAnsi" w:hAnsiTheme="majorHAnsi"/>
          <w:sz w:val="24"/>
          <w:szCs w:val="24"/>
        </w:rPr>
      </w:pPr>
    </w:p>
    <w:p w14:paraId="0172874C" w14:textId="494DF7B6" w:rsidR="00510510" w:rsidRPr="00FA1352" w:rsidRDefault="00510510" w:rsidP="00510510">
      <w:pPr>
        <w:pStyle w:val="xmsonormal"/>
        <w:shd w:val="clear" w:color="auto" w:fill="FFFFFF"/>
        <w:spacing w:before="0" w:beforeAutospacing="0" w:after="0" w:afterAutospacing="0"/>
        <w:jc w:val="both"/>
        <w:rPr>
          <w:rFonts w:asciiTheme="majorHAnsi" w:hAnsiTheme="majorHAnsi"/>
          <w:color w:val="000000"/>
          <w:sz w:val="24"/>
          <w:szCs w:val="24"/>
        </w:rPr>
      </w:pPr>
      <w:r w:rsidRPr="00FA1352">
        <w:rPr>
          <w:rFonts w:asciiTheme="majorHAnsi" w:hAnsiTheme="majorHAnsi" w:cs="Times New Roman"/>
          <w:sz w:val="24"/>
          <w:szCs w:val="24"/>
          <w:bdr w:val="none" w:sz="0" w:space="0" w:color="auto" w:frame="1"/>
        </w:rPr>
        <w:t>Ce commentaire introduit au thè</w:t>
      </w:r>
      <w:r w:rsidR="00C64CC0">
        <w:rPr>
          <w:rFonts w:asciiTheme="majorHAnsi" w:hAnsiTheme="majorHAnsi" w:cs="Times New Roman"/>
          <w:sz w:val="24"/>
          <w:szCs w:val="24"/>
          <w:bdr w:val="none" w:sz="0" w:space="0" w:color="auto" w:frame="1"/>
        </w:rPr>
        <w:t>me de ce soir qui concerne la transmission. D</w:t>
      </w:r>
      <w:r w:rsidR="003B15DB" w:rsidRPr="00FA1352">
        <w:rPr>
          <w:rFonts w:asciiTheme="majorHAnsi" w:hAnsiTheme="majorHAnsi" w:cs="Times New Roman"/>
          <w:sz w:val="24"/>
          <w:szCs w:val="24"/>
          <w:bdr w:val="none" w:sz="0" w:space="0" w:color="auto" w:frame="1"/>
        </w:rPr>
        <w:t>e même que la</w:t>
      </w:r>
      <w:r w:rsidRPr="00FA1352">
        <w:rPr>
          <w:rFonts w:asciiTheme="majorHAnsi" w:hAnsiTheme="majorHAnsi" w:cs="Times New Roman"/>
          <w:sz w:val="24"/>
          <w:szCs w:val="24"/>
          <w:bdr w:val="none" w:sz="0" w:space="0" w:color="auto" w:frame="1"/>
        </w:rPr>
        <w:t xml:space="preserve"> bonne Nouvelle (</w:t>
      </w:r>
      <w:r w:rsidRPr="00FA1352">
        <w:rPr>
          <w:rFonts w:asciiTheme="majorHAnsi" w:hAnsiTheme="majorHAnsi"/>
          <w:color w:val="000000"/>
          <w:sz w:val="24"/>
          <w:szCs w:val="24"/>
        </w:rPr>
        <w:t>Évangile</w:t>
      </w:r>
      <w:r w:rsidR="003B15DB" w:rsidRPr="00FA1352">
        <w:rPr>
          <w:rFonts w:asciiTheme="majorHAnsi" w:hAnsiTheme="majorHAnsi"/>
          <w:color w:val="000000"/>
          <w:sz w:val="24"/>
          <w:szCs w:val="24"/>
        </w:rPr>
        <w:t> ; kérygme</w:t>
      </w:r>
      <w:r w:rsidRPr="00FA1352">
        <w:rPr>
          <w:rFonts w:asciiTheme="majorHAnsi" w:hAnsiTheme="majorHAnsi"/>
          <w:color w:val="000000"/>
          <w:sz w:val="24"/>
          <w:szCs w:val="24"/>
        </w:rPr>
        <w:t xml:space="preserve">) </w:t>
      </w:r>
      <w:r w:rsidR="00D670EB">
        <w:rPr>
          <w:rFonts w:asciiTheme="majorHAnsi" w:hAnsiTheme="majorHAnsi" w:cs="Times New Roman"/>
          <w:sz w:val="24"/>
          <w:szCs w:val="24"/>
          <w:bdr w:val="none" w:sz="0" w:space="0" w:color="auto" w:frame="1"/>
        </w:rPr>
        <w:t>n’</w:t>
      </w:r>
      <w:r w:rsidR="003B15DB" w:rsidRPr="00FA1352">
        <w:rPr>
          <w:rFonts w:asciiTheme="majorHAnsi" w:hAnsiTheme="majorHAnsi" w:cs="Times New Roman"/>
          <w:sz w:val="24"/>
          <w:szCs w:val="24"/>
          <w:bdr w:val="none" w:sz="0" w:space="0" w:color="auto" w:frame="1"/>
        </w:rPr>
        <w:t>atteint</w:t>
      </w:r>
      <w:r w:rsidR="00D670EB">
        <w:rPr>
          <w:rFonts w:asciiTheme="majorHAnsi" w:hAnsiTheme="majorHAnsi" w:cs="Times New Roman"/>
          <w:sz w:val="24"/>
          <w:szCs w:val="24"/>
          <w:bdr w:val="none" w:sz="0" w:space="0" w:color="auto" w:frame="1"/>
        </w:rPr>
        <w:t xml:space="preserve"> son auditeur</w:t>
      </w:r>
      <w:r w:rsidR="003B15DB" w:rsidRPr="00FA1352">
        <w:rPr>
          <w:rFonts w:asciiTheme="majorHAnsi" w:hAnsiTheme="majorHAnsi" w:cs="Times New Roman"/>
          <w:sz w:val="24"/>
          <w:szCs w:val="24"/>
          <w:bdr w:val="none" w:sz="0" w:space="0" w:color="auto" w:frame="1"/>
        </w:rPr>
        <w:t xml:space="preserve"> que parce qu’elle</w:t>
      </w:r>
      <w:r w:rsidRPr="00FA1352">
        <w:rPr>
          <w:rFonts w:asciiTheme="majorHAnsi" w:hAnsiTheme="majorHAnsi" w:cs="Times New Roman"/>
          <w:sz w:val="24"/>
          <w:szCs w:val="24"/>
          <w:bdr w:val="none" w:sz="0" w:space="0" w:color="auto" w:frame="1"/>
        </w:rPr>
        <w:t xml:space="preserve"> </w:t>
      </w:r>
      <w:r w:rsidR="003B15DB" w:rsidRPr="00FA1352">
        <w:rPr>
          <w:rFonts w:asciiTheme="majorHAnsi" w:hAnsiTheme="majorHAnsi" w:cs="Times New Roman"/>
          <w:sz w:val="24"/>
          <w:szCs w:val="24"/>
          <w:bdr w:val="none" w:sz="0" w:space="0" w:color="auto" w:frame="1"/>
        </w:rPr>
        <w:t>es</w:t>
      </w:r>
      <w:r w:rsidR="00C64CC0">
        <w:rPr>
          <w:rFonts w:asciiTheme="majorHAnsi" w:hAnsiTheme="majorHAnsi" w:cs="Times New Roman"/>
          <w:sz w:val="24"/>
          <w:szCs w:val="24"/>
          <w:bdr w:val="none" w:sz="0" w:space="0" w:color="auto" w:frame="1"/>
        </w:rPr>
        <w:t>t transmise par quelqu’un</w:t>
      </w:r>
      <w:r w:rsidR="003B15DB" w:rsidRPr="00FA1352">
        <w:rPr>
          <w:rFonts w:asciiTheme="majorHAnsi" w:hAnsiTheme="majorHAnsi" w:cs="Times New Roman"/>
          <w:sz w:val="24"/>
          <w:szCs w:val="24"/>
          <w:bdr w:val="none" w:sz="0" w:space="0" w:color="auto" w:frame="1"/>
        </w:rPr>
        <w:t>, de même pour les</w:t>
      </w:r>
      <w:r w:rsidR="00C64CC0">
        <w:rPr>
          <w:rFonts w:asciiTheme="majorHAnsi" w:hAnsiTheme="majorHAnsi" w:cs="Times New Roman"/>
          <w:sz w:val="24"/>
          <w:szCs w:val="24"/>
          <w:bdr w:val="none" w:sz="0" w:space="0" w:color="auto" w:frame="1"/>
        </w:rPr>
        <w:t> </w:t>
      </w:r>
      <w:r w:rsidR="00D670EB" w:rsidRPr="00FA1352">
        <w:rPr>
          <w:rFonts w:asciiTheme="majorHAnsi" w:hAnsiTheme="majorHAnsi"/>
          <w:color w:val="000000"/>
          <w:sz w:val="24"/>
          <w:szCs w:val="24"/>
        </w:rPr>
        <w:t>É</w:t>
      </w:r>
      <w:r w:rsidR="00D670EB" w:rsidRPr="00FA1352">
        <w:rPr>
          <w:rFonts w:asciiTheme="majorHAnsi" w:hAnsiTheme="majorHAnsi" w:cs="Times New Roman"/>
          <w:sz w:val="24"/>
          <w:szCs w:val="24"/>
          <w:bdr w:val="none" w:sz="0" w:space="0" w:color="auto" w:frame="1"/>
        </w:rPr>
        <w:t>critures</w:t>
      </w:r>
      <w:r w:rsidR="00D670EB">
        <w:rPr>
          <w:rFonts w:asciiTheme="majorHAnsi" w:hAnsiTheme="majorHAnsi" w:cs="Times New Roman"/>
          <w:sz w:val="24"/>
          <w:szCs w:val="24"/>
          <w:bdr w:val="none" w:sz="0" w:space="0" w:color="auto" w:frame="1"/>
        </w:rPr>
        <w:t xml:space="preserve"> </w:t>
      </w:r>
      <w:r w:rsidR="00C64CC0">
        <w:rPr>
          <w:rFonts w:asciiTheme="majorHAnsi" w:hAnsiTheme="majorHAnsi" w:cs="Times New Roman"/>
          <w:sz w:val="24"/>
          <w:szCs w:val="24"/>
          <w:bdr w:val="none" w:sz="0" w:space="0" w:color="auto" w:frame="1"/>
        </w:rPr>
        <w:t>: il n’y a pas d’</w:t>
      </w:r>
      <w:r w:rsidR="00C64CC0" w:rsidRPr="00FA1352">
        <w:rPr>
          <w:rFonts w:asciiTheme="majorHAnsi" w:hAnsiTheme="majorHAnsi"/>
          <w:color w:val="000000"/>
          <w:sz w:val="24"/>
          <w:szCs w:val="24"/>
        </w:rPr>
        <w:t>É</w:t>
      </w:r>
      <w:r w:rsidR="00C64CC0" w:rsidRPr="00FA1352">
        <w:rPr>
          <w:rFonts w:asciiTheme="majorHAnsi" w:hAnsiTheme="majorHAnsi" w:cs="Times New Roman"/>
          <w:sz w:val="24"/>
          <w:szCs w:val="24"/>
          <w:bdr w:val="none" w:sz="0" w:space="0" w:color="auto" w:frame="1"/>
        </w:rPr>
        <w:t>critures</w:t>
      </w:r>
      <w:r w:rsidR="00C64CC0">
        <w:rPr>
          <w:rFonts w:asciiTheme="majorHAnsi" w:hAnsiTheme="majorHAnsi" w:cs="Times New Roman"/>
          <w:sz w:val="24"/>
          <w:szCs w:val="24"/>
          <w:bdr w:val="none" w:sz="0" w:space="0" w:color="auto" w:frame="1"/>
        </w:rPr>
        <w:t xml:space="preserve"> sans transmission-Tradition</w:t>
      </w:r>
      <w:r w:rsidRPr="00FA1352">
        <w:rPr>
          <w:rFonts w:asciiTheme="majorHAnsi" w:hAnsiTheme="majorHAnsi" w:cs="Times New Roman"/>
          <w:sz w:val="24"/>
          <w:szCs w:val="24"/>
          <w:bdr w:val="none" w:sz="0" w:space="0" w:color="auto" w:frame="1"/>
        </w:rPr>
        <w:t>.</w:t>
      </w:r>
      <w:r w:rsidR="00D670EB">
        <w:rPr>
          <w:rFonts w:asciiTheme="majorHAnsi" w:hAnsiTheme="majorHAnsi" w:cs="Times New Roman"/>
          <w:sz w:val="24"/>
          <w:szCs w:val="24"/>
          <w:bdr w:val="none" w:sz="0" w:space="0" w:color="auto" w:frame="1"/>
        </w:rPr>
        <w:t xml:space="preserve"> La manière de penser le</w:t>
      </w:r>
      <w:r w:rsidR="00C64CC0">
        <w:rPr>
          <w:rFonts w:asciiTheme="majorHAnsi" w:hAnsiTheme="majorHAnsi" w:cs="Times New Roman"/>
          <w:sz w:val="24"/>
          <w:szCs w:val="24"/>
          <w:bdr w:val="none" w:sz="0" w:space="0" w:color="auto" w:frame="1"/>
        </w:rPr>
        <w:t xml:space="preserve"> </w:t>
      </w:r>
      <w:r w:rsidR="00C64CC0" w:rsidRPr="00FA1352">
        <w:rPr>
          <w:rFonts w:asciiTheme="majorHAnsi" w:hAnsiTheme="majorHAnsi" w:cs="Times New Roman"/>
          <w:sz w:val="24"/>
          <w:szCs w:val="24"/>
          <w:bdr w:val="none" w:sz="0" w:space="0" w:color="auto" w:frame="1"/>
        </w:rPr>
        <w:t xml:space="preserve">rapport entre </w:t>
      </w:r>
      <w:r w:rsidR="00C64CC0" w:rsidRPr="00FA1352">
        <w:rPr>
          <w:rFonts w:asciiTheme="majorHAnsi" w:hAnsiTheme="majorHAnsi"/>
          <w:color w:val="000000"/>
          <w:sz w:val="24"/>
          <w:szCs w:val="24"/>
        </w:rPr>
        <w:t>Écriture et Tradition</w:t>
      </w:r>
      <w:r w:rsidR="00D670EB">
        <w:rPr>
          <w:rFonts w:asciiTheme="majorHAnsi" w:hAnsiTheme="majorHAnsi" w:cs="Times New Roman"/>
          <w:sz w:val="24"/>
          <w:szCs w:val="24"/>
          <w:bdr w:val="none" w:sz="0" w:space="0" w:color="auto" w:frame="1"/>
        </w:rPr>
        <w:t xml:space="preserve"> a été,</w:t>
      </w:r>
      <w:r w:rsidR="00D670EB" w:rsidRPr="00D670EB">
        <w:rPr>
          <w:rFonts w:asciiTheme="majorHAnsi" w:hAnsiTheme="majorHAnsi" w:cs="Times New Roman"/>
          <w:sz w:val="24"/>
          <w:szCs w:val="24"/>
          <w:bdr w:val="none" w:sz="0" w:space="0" w:color="auto" w:frame="1"/>
        </w:rPr>
        <w:t xml:space="preserve"> </w:t>
      </w:r>
      <w:r w:rsidR="00D670EB" w:rsidRPr="00FA1352">
        <w:rPr>
          <w:rFonts w:asciiTheme="majorHAnsi" w:hAnsiTheme="majorHAnsi" w:cs="Times New Roman"/>
          <w:sz w:val="24"/>
          <w:szCs w:val="24"/>
          <w:bdr w:val="none" w:sz="0" w:space="0" w:color="auto" w:frame="1"/>
        </w:rPr>
        <w:t>en Occident</w:t>
      </w:r>
      <w:r w:rsidR="00D670EB">
        <w:rPr>
          <w:rFonts w:asciiTheme="majorHAnsi" w:hAnsiTheme="majorHAnsi" w:cs="Times New Roman"/>
          <w:sz w:val="24"/>
          <w:szCs w:val="24"/>
          <w:bdr w:val="none" w:sz="0" w:space="0" w:color="auto" w:frame="1"/>
        </w:rPr>
        <w:t>, au centre d</w:t>
      </w:r>
      <w:r w:rsidR="00C64CC0">
        <w:rPr>
          <w:rFonts w:asciiTheme="majorHAnsi" w:hAnsiTheme="majorHAnsi" w:cs="Times New Roman"/>
          <w:sz w:val="24"/>
          <w:szCs w:val="24"/>
          <w:bdr w:val="none" w:sz="0" w:space="0" w:color="auto" w:frame="1"/>
        </w:rPr>
        <w:t xml:space="preserve">u conflit </w:t>
      </w:r>
      <w:r w:rsidR="00D670EB">
        <w:rPr>
          <w:rFonts w:asciiTheme="majorHAnsi" w:hAnsiTheme="majorHAnsi" w:cs="Times New Roman"/>
          <w:sz w:val="24"/>
          <w:szCs w:val="24"/>
          <w:bdr w:val="none" w:sz="0" w:space="0" w:color="auto" w:frame="1"/>
        </w:rPr>
        <w:t>au temps des Réformes</w:t>
      </w:r>
      <w:r w:rsidR="00D670EB">
        <w:rPr>
          <w:rFonts w:asciiTheme="majorHAnsi" w:hAnsiTheme="majorHAnsi"/>
          <w:color w:val="000000"/>
          <w:sz w:val="24"/>
          <w:szCs w:val="24"/>
        </w:rPr>
        <w:t>.</w:t>
      </w:r>
    </w:p>
    <w:p w14:paraId="7AC0842B" w14:textId="77777777" w:rsidR="00510510" w:rsidRPr="00FA1352" w:rsidRDefault="00510510" w:rsidP="00883BC5">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31870ED2" w14:textId="1EFE88B8" w:rsidR="00510510" w:rsidRPr="00D670EB" w:rsidRDefault="00510510" w:rsidP="00510510">
      <w:pPr>
        <w:pStyle w:val="xmsonormal"/>
        <w:shd w:val="clear" w:color="auto" w:fill="FFFFFF"/>
        <w:spacing w:before="0" w:beforeAutospacing="0" w:after="0" w:afterAutospacing="0"/>
        <w:jc w:val="both"/>
        <w:rPr>
          <w:rFonts w:asciiTheme="majorHAnsi" w:hAnsiTheme="majorHAnsi"/>
          <w:b/>
          <w:sz w:val="28"/>
          <w:szCs w:val="28"/>
        </w:rPr>
      </w:pPr>
      <w:r w:rsidRPr="00D670EB">
        <w:rPr>
          <w:rFonts w:asciiTheme="majorHAnsi" w:hAnsiTheme="majorHAnsi" w:cs="Times New Roman"/>
          <w:b/>
          <w:sz w:val="28"/>
          <w:szCs w:val="28"/>
          <w:bdr w:val="none" w:sz="0" w:space="0" w:color="auto" w:frame="1"/>
        </w:rPr>
        <w:t xml:space="preserve">A. Recevoir les </w:t>
      </w:r>
      <w:r w:rsidRPr="00D670EB">
        <w:rPr>
          <w:rFonts w:asciiTheme="majorHAnsi" w:hAnsiTheme="majorHAnsi" w:cs="Times"/>
          <w:b/>
          <w:sz w:val="28"/>
          <w:szCs w:val="28"/>
        </w:rPr>
        <w:t>É</w:t>
      </w:r>
      <w:r w:rsidRPr="00D670EB">
        <w:rPr>
          <w:rFonts w:asciiTheme="majorHAnsi" w:hAnsiTheme="majorHAnsi"/>
          <w:b/>
          <w:sz w:val="28"/>
          <w:szCs w:val="28"/>
        </w:rPr>
        <w:t>critures</w:t>
      </w:r>
    </w:p>
    <w:p w14:paraId="4EC0FF97" w14:textId="77777777" w:rsidR="00510510" w:rsidRPr="00FA1352" w:rsidRDefault="00510510" w:rsidP="00510510">
      <w:pPr>
        <w:rPr>
          <w:rFonts w:asciiTheme="majorHAnsi" w:hAnsiTheme="majorHAnsi"/>
        </w:rPr>
      </w:pPr>
    </w:p>
    <w:p w14:paraId="50E8281B" w14:textId="0C47A5E9" w:rsidR="00510510" w:rsidRPr="00FA1352" w:rsidRDefault="00510510" w:rsidP="00510510">
      <w:pPr>
        <w:pStyle w:val="Paragraphedeliste"/>
        <w:numPr>
          <w:ilvl w:val="0"/>
          <w:numId w:val="18"/>
        </w:numPr>
        <w:rPr>
          <w:rFonts w:asciiTheme="majorHAnsi" w:hAnsiTheme="majorHAnsi"/>
          <w:b/>
        </w:rPr>
      </w:pPr>
      <w:r w:rsidRPr="00FA1352">
        <w:rPr>
          <w:rFonts w:asciiTheme="majorHAnsi" w:hAnsiTheme="majorHAnsi"/>
          <w:b/>
        </w:rPr>
        <w:t>Où et comment</w:t>
      </w:r>
      <w:r w:rsidR="00AB477A" w:rsidRPr="00FA1352">
        <w:rPr>
          <w:rFonts w:asciiTheme="majorHAnsi" w:hAnsiTheme="majorHAnsi"/>
          <w:b/>
        </w:rPr>
        <w:t xml:space="preserve">, pour </w:t>
      </w:r>
      <w:r w:rsidR="00D670EB">
        <w:rPr>
          <w:rFonts w:asciiTheme="majorHAnsi" w:hAnsiTheme="majorHAnsi"/>
          <w:b/>
        </w:rPr>
        <w:t>les chrétiens</w:t>
      </w:r>
      <w:r w:rsidR="00AB477A" w:rsidRPr="00FA1352">
        <w:rPr>
          <w:rFonts w:asciiTheme="majorHAnsi" w:hAnsiTheme="majorHAnsi"/>
          <w:b/>
        </w:rPr>
        <w:t xml:space="preserve"> aujourd’hui </w:t>
      </w:r>
      <w:r w:rsidRPr="00FA1352">
        <w:rPr>
          <w:rFonts w:asciiTheme="majorHAnsi" w:hAnsiTheme="majorHAnsi"/>
          <w:b/>
        </w:rPr>
        <w:t xml:space="preserve">? </w:t>
      </w:r>
    </w:p>
    <w:p w14:paraId="34143DD2" w14:textId="77777777" w:rsidR="00000775" w:rsidRPr="00FA1352" w:rsidRDefault="00000775" w:rsidP="00000775">
      <w:pPr>
        <w:rPr>
          <w:rFonts w:asciiTheme="majorHAnsi" w:hAnsiTheme="majorHAnsi"/>
        </w:rPr>
      </w:pPr>
    </w:p>
    <w:p w14:paraId="1C2D7CC8" w14:textId="122363ED" w:rsidR="00CD7804" w:rsidRPr="00FA1352" w:rsidRDefault="00D670EB" w:rsidP="00D670EB">
      <w:pPr>
        <w:jc w:val="both"/>
        <w:rPr>
          <w:rFonts w:asciiTheme="majorHAnsi" w:hAnsiTheme="majorHAnsi"/>
          <w:b/>
        </w:rPr>
      </w:pPr>
      <w:r>
        <w:rPr>
          <w:rFonts w:asciiTheme="majorHAnsi" w:hAnsiTheme="majorHAnsi"/>
        </w:rPr>
        <w:t>Penser le fait de « r</w:t>
      </w:r>
      <w:r w:rsidR="00000775" w:rsidRPr="00FA1352">
        <w:rPr>
          <w:rFonts w:asciiTheme="majorHAnsi" w:hAnsiTheme="majorHAnsi"/>
        </w:rPr>
        <w:t xml:space="preserve">ecevoir les </w:t>
      </w:r>
      <w:r w:rsidR="00000775" w:rsidRPr="00FA1352">
        <w:rPr>
          <w:rFonts w:asciiTheme="majorHAnsi" w:hAnsiTheme="majorHAnsi" w:cs="Times"/>
        </w:rPr>
        <w:t>É</w:t>
      </w:r>
      <w:r w:rsidR="00000775" w:rsidRPr="00FA1352">
        <w:rPr>
          <w:rFonts w:asciiTheme="majorHAnsi" w:hAnsiTheme="majorHAnsi"/>
        </w:rPr>
        <w:t>cri</w:t>
      </w:r>
      <w:r>
        <w:rPr>
          <w:rFonts w:asciiTheme="majorHAnsi" w:hAnsiTheme="majorHAnsi"/>
        </w:rPr>
        <w:t>tures » conduit à réfléchir au</w:t>
      </w:r>
      <w:r w:rsidR="00000775" w:rsidRPr="00FA1352">
        <w:rPr>
          <w:rFonts w:asciiTheme="majorHAnsi" w:hAnsiTheme="majorHAnsi"/>
        </w:rPr>
        <w:t xml:space="preserve"> lieu liturgique comme lieu </w:t>
      </w:r>
      <w:r>
        <w:rPr>
          <w:rFonts w:asciiTheme="majorHAnsi" w:hAnsiTheme="majorHAnsi"/>
        </w:rPr>
        <w:t xml:space="preserve">où </w:t>
      </w:r>
      <w:r w:rsidR="00000775" w:rsidRPr="00FA1352">
        <w:rPr>
          <w:rFonts w:asciiTheme="majorHAnsi" w:hAnsiTheme="majorHAnsi"/>
        </w:rPr>
        <w:t xml:space="preserve">les </w:t>
      </w:r>
      <w:r w:rsidR="00000775" w:rsidRPr="00FA1352">
        <w:rPr>
          <w:rFonts w:asciiTheme="majorHAnsi" w:hAnsiTheme="majorHAnsi" w:cs="Times"/>
        </w:rPr>
        <w:t>É</w:t>
      </w:r>
      <w:r w:rsidR="00000775" w:rsidRPr="00FA1352">
        <w:rPr>
          <w:rFonts w:asciiTheme="majorHAnsi" w:hAnsiTheme="majorHAnsi"/>
        </w:rPr>
        <w:t>critures sont proclamées et commentées</w:t>
      </w:r>
      <w:r w:rsidR="003B15DB" w:rsidRPr="00FA1352">
        <w:rPr>
          <w:rFonts w:asciiTheme="majorHAnsi" w:hAnsiTheme="majorHAnsi"/>
        </w:rPr>
        <w:t xml:space="preserve"> et deviennent « p(P)arole »</w:t>
      </w:r>
      <w:r>
        <w:rPr>
          <w:rFonts w:asciiTheme="majorHAnsi" w:hAnsiTheme="majorHAnsi"/>
        </w:rPr>
        <w:t>.</w:t>
      </w:r>
    </w:p>
    <w:p w14:paraId="079483C0" w14:textId="77777777" w:rsidR="00000775" w:rsidRPr="00FA1352" w:rsidRDefault="00000775" w:rsidP="00D670EB">
      <w:pPr>
        <w:jc w:val="both"/>
        <w:rPr>
          <w:rFonts w:asciiTheme="majorHAnsi" w:hAnsiTheme="majorHAnsi"/>
          <w:b/>
        </w:rPr>
      </w:pPr>
    </w:p>
    <w:p w14:paraId="5D1A3658" w14:textId="1855D8F4" w:rsidR="00510510" w:rsidRPr="00FA1352" w:rsidRDefault="00510510" w:rsidP="00510510">
      <w:pPr>
        <w:rPr>
          <w:rFonts w:asciiTheme="majorHAnsi" w:hAnsiTheme="majorHAnsi"/>
          <w:b/>
        </w:rPr>
      </w:pPr>
      <w:r w:rsidRPr="00FA1352">
        <w:rPr>
          <w:rFonts w:asciiTheme="majorHAnsi" w:hAnsiTheme="majorHAnsi"/>
          <w:b/>
        </w:rPr>
        <w:t>Le site liturgique est le premier</w:t>
      </w:r>
      <w:r w:rsidR="003B15DB" w:rsidRPr="00FA1352">
        <w:rPr>
          <w:rFonts w:asciiTheme="majorHAnsi" w:hAnsiTheme="majorHAnsi"/>
          <w:b/>
        </w:rPr>
        <w:t xml:space="preserve"> lieu où recevoir</w:t>
      </w:r>
      <w:r w:rsidRPr="00FA1352">
        <w:rPr>
          <w:rFonts w:asciiTheme="majorHAnsi" w:hAnsiTheme="majorHAnsi"/>
          <w:b/>
        </w:rPr>
        <w:t xml:space="preserve"> les </w:t>
      </w:r>
      <w:r w:rsidRPr="00FA1352">
        <w:rPr>
          <w:rFonts w:asciiTheme="majorHAnsi" w:hAnsiTheme="majorHAnsi" w:cs="Times"/>
          <w:b/>
        </w:rPr>
        <w:t>É</w:t>
      </w:r>
      <w:r w:rsidRPr="00FA1352">
        <w:rPr>
          <w:rFonts w:asciiTheme="majorHAnsi" w:hAnsiTheme="majorHAnsi"/>
          <w:b/>
        </w:rPr>
        <w:t>critures</w:t>
      </w:r>
    </w:p>
    <w:p w14:paraId="404AC3FE" w14:textId="1742C69E" w:rsidR="00510510" w:rsidRPr="00FA1352" w:rsidRDefault="00AB477A" w:rsidP="00510510">
      <w:pPr>
        <w:jc w:val="both"/>
        <w:rPr>
          <w:rFonts w:asciiTheme="majorHAnsi" w:hAnsiTheme="majorHAnsi"/>
        </w:rPr>
      </w:pPr>
      <w:r w:rsidRPr="00FA1352">
        <w:rPr>
          <w:rFonts w:asciiTheme="majorHAnsi" w:hAnsiTheme="majorHAnsi"/>
        </w:rPr>
        <w:t>- Dans la liturgie dominicale, la</w:t>
      </w:r>
      <w:r w:rsidR="00510510" w:rsidRPr="00FA1352">
        <w:rPr>
          <w:rFonts w:asciiTheme="majorHAnsi" w:hAnsiTheme="majorHAnsi"/>
        </w:rPr>
        <w:t xml:space="preserve"> « liturgie de la Parole » </w:t>
      </w:r>
      <w:r w:rsidRPr="00FA1352">
        <w:rPr>
          <w:rFonts w:asciiTheme="majorHAnsi" w:hAnsiTheme="majorHAnsi"/>
        </w:rPr>
        <w:t>se compose de</w:t>
      </w:r>
      <w:r w:rsidR="00510510" w:rsidRPr="00FA1352">
        <w:rPr>
          <w:rFonts w:asciiTheme="majorHAnsi" w:hAnsiTheme="majorHAnsi"/>
        </w:rPr>
        <w:t xml:space="preserve"> prière</w:t>
      </w:r>
      <w:r w:rsidR="00D670EB">
        <w:rPr>
          <w:rFonts w:asciiTheme="majorHAnsi" w:hAnsiTheme="majorHAnsi"/>
        </w:rPr>
        <w:t>s</w:t>
      </w:r>
      <w:r w:rsidR="00510510" w:rsidRPr="00FA1352">
        <w:rPr>
          <w:rFonts w:asciiTheme="majorHAnsi" w:hAnsiTheme="majorHAnsi"/>
        </w:rPr>
        <w:t>, lectures qui se répondent, encensement de l’évangéliaire, acclamation après la lecture, homélie suivi d’un </w:t>
      </w:r>
      <w:r w:rsidR="00510510" w:rsidRPr="00FA1352">
        <w:rPr>
          <w:rFonts w:asciiTheme="majorHAnsi" w:hAnsiTheme="majorHAnsi"/>
          <w:i/>
        </w:rPr>
        <w:t>Amen</w:t>
      </w:r>
      <w:r w:rsidR="00510510" w:rsidRPr="00FA1352">
        <w:rPr>
          <w:rFonts w:asciiTheme="majorHAnsi" w:hAnsiTheme="majorHAnsi"/>
        </w:rPr>
        <w:t xml:space="preserve">, Credo, prière universelle ; soit prière ; proclamation ; interprétation ; prière. </w:t>
      </w:r>
    </w:p>
    <w:p w14:paraId="51A3BCC9" w14:textId="2DA28DD6" w:rsidR="00510510" w:rsidRPr="00FA1352" w:rsidRDefault="00AB477A" w:rsidP="00510510">
      <w:pPr>
        <w:jc w:val="both"/>
        <w:rPr>
          <w:rFonts w:asciiTheme="majorHAnsi" w:hAnsiTheme="majorHAnsi" w:cs="Times New Roman"/>
        </w:rPr>
      </w:pPr>
      <w:r w:rsidRPr="00FA1352">
        <w:rPr>
          <w:rFonts w:asciiTheme="majorHAnsi" w:hAnsiTheme="majorHAnsi"/>
        </w:rPr>
        <w:t>- L</w:t>
      </w:r>
      <w:r w:rsidR="00510510" w:rsidRPr="00FA1352">
        <w:rPr>
          <w:rFonts w:asciiTheme="majorHAnsi" w:hAnsiTheme="majorHAnsi"/>
        </w:rPr>
        <w:t>e lectionnaire organisé sur un cycle de 3 ans a « </w:t>
      </w:r>
      <w:r w:rsidR="00510510" w:rsidRPr="00FA1352">
        <w:rPr>
          <w:rFonts w:asciiTheme="majorHAnsi" w:hAnsiTheme="majorHAnsi" w:cs="Times New Roman"/>
        </w:rPr>
        <w:t xml:space="preserve">restauré une lecture de la Sainte </w:t>
      </w:r>
      <w:r w:rsidR="00510510" w:rsidRPr="00FA1352">
        <w:rPr>
          <w:rFonts w:asciiTheme="majorHAnsi" w:hAnsiTheme="majorHAnsi" w:cs="Times"/>
        </w:rPr>
        <w:t>É</w:t>
      </w:r>
      <w:r w:rsidR="00510510" w:rsidRPr="00FA1352">
        <w:rPr>
          <w:rFonts w:asciiTheme="majorHAnsi" w:hAnsiTheme="majorHAnsi" w:cs="Times New Roman"/>
        </w:rPr>
        <w:t>criture plus abondante, plus variée » (</w:t>
      </w:r>
      <w:r w:rsidR="00510510" w:rsidRPr="00FA1352">
        <w:rPr>
          <w:rFonts w:asciiTheme="majorHAnsi" w:hAnsiTheme="majorHAnsi" w:cs="Times New Roman"/>
          <w:i/>
        </w:rPr>
        <w:t>SC</w:t>
      </w:r>
      <w:r w:rsidR="00510510" w:rsidRPr="00FA1352">
        <w:rPr>
          <w:rFonts w:asciiTheme="majorHAnsi" w:hAnsiTheme="majorHAnsi" w:cs="Times New Roman"/>
        </w:rPr>
        <w:t xml:space="preserve"> 35)</w:t>
      </w:r>
      <w:r w:rsidR="00D670EB">
        <w:rPr>
          <w:rFonts w:asciiTheme="majorHAnsi" w:hAnsiTheme="majorHAnsi" w:cs="Times New Roman"/>
        </w:rPr>
        <w:t>.</w:t>
      </w:r>
    </w:p>
    <w:p w14:paraId="38BA2637" w14:textId="50281C0A" w:rsidR="003B15DB" w:rsidRPr="00FA1352" w:rsidRDefault="003B15DB" w:rsidP="00510510">
      <w:pPr>
        <w:jc w:val="both"/>
        <w:rPr>
          <w:rFonts w:asciiTheme="majorHAnsi" w:hAnsiTheme="majorHAnsi"/>
        </w:rPr>
      </w:pPr>
      <w:r w:rsidRPr="00FA1352">
        <w:rPr>
          <w:rFonts w:asciiTheme="majorHAnsi" w:hAnsiTheme="majorHAnsi" w:cs="Times New Roman"/>
        </w:rPr>
        <w:t>- l’homélie</w:t>
      </w:r>
      <w:r w:rsidR="00D670EB">
        <w:rPr>
          <w:rFonts w:asciiTheme="majorHAnsi" w:hAnsiTheme="majorHAnsi" w:cs="Times New Roman"/>
        </w:rPr>
        <w:t xml:space="preserve"> est rigoureusement parlant l’actualisation de ce qui a été lu et sa proclamation comme p(P)arole pour l’assemblée rassemblée.</w:t>
      </w:r>
    </w:p>
    <w:p w14:paraId="118E5DAA" w14:textId="32C9972F" w:rsidR="00510510" w:rsidRPr="00FA1352" w:rsidRDefault="00AB477A" w:rsidP="00510510">
      <w:pPr>
        <w:jc w:val="both"/>
        <w:rPr>
          <w:rFonts w:asciiTheme="majorHAnsi" w:hAnsiTheme="majorHAnsi"/>
        </w:rPr>
      </w:pPr>
      <w:r w:rsidRPr="00FA1352">
        <w:rPr>
          <w:rFonts w:asciiTheme="majorHAnsi" w:hAnsiTheme="majorHAnsi"/>
        </w:rPr>
        <w:t xml:space="preserve">- </w:t>
      </w:r>
      <w:r w:rsidR="00D670EB">
        <w:rPr>
          <w:rFonts w:asciiTheme="majorHAnsi" w:hAnsiTheme="majorHAnsi"/>
        </w:rPr>
        <w:t xml:space="preserve">En fait, </w:t>
      </w:r>
      <w:r w:rsidR="00510510" w:rsidRPr="00FA1352">
        <w:rPr>
          <w:rFonts w:asciiTheme="majorHAnsi" w:hAnsiTheme="majorHAnsi"/>
        </w:rPr>
        <w:t>toute la liturgie est imprégnée de l’</w:t>
      </w:r>
      <w:r w:rsidR="00510510" w:rsidRPr="00FA1352">
        <w:rPr>
          <w:rFonts w:asciiTheme="majorHAnsi" w:hAnsiTheme="majorHAnsi" w:cs="Times"/>
        </w:rPr>
        <w:t>É</w:t>
      </w:r>
      <w:r w:rsidR="00510510" w:rsidRPr="00FA1352">
        <w:rPr>
          <w:rFonts w:asciiTheme="majorHAnsi" w:hAnsiTheme="majorHAnsi"/>
        </w:rPr>
        <w:t xml:space="preserve">criture : </w:t>
      </w:r>
      <w:r w:rsidRPr="00FA1352">
        <w:rPr>
          <w:rFonts w:asciiTheme="majorHAnsi" w:hAnsiTheme="majorHAnsi"/>
        </w:rPr>
        <w:t xml:space="preserve">par ex. </w:t>
      </w:r>
      <w:r w:rsidR="00510510" w:rsidRPr="00FA1352">
        <w:rPr>
          <w:rFonts w:asciiTheme="majorHAnsi" w:hAnsiTheme="majorHAnsi"/>
        </w:rPr>
        <w:t>les paroles de la consécration sont directement prises de l’</w:t>
      </w:r>
      <w:r w:rsidR="00510510" w:rsidRPr="00FA1352">
        <w:rPr>
          <w:rFonts w:asciiTheme="majorHAnsi" w:hAnsiTheme="majorHAnsi" w:cs="Times"/>
        </w:rPr>
        <w:t>É</w:t>
      </w:r>
      <w:r w:rsidR="00D670EB">
        <w:rPr>
          <w:rFonts w:asciiTheme="majorHAnsi" w:hAnsiTheme="majorHAnsi"/>
        </w:rPr>
        <w:t>criture. La proclamation de l</w:t>
      </w:r>
      <w:r w:rsidR="00510510" w:rsidRPr="00FA1352">
        <w:rPr>
          <w:rFonts w:asciiTheme="majorHAnsi" w:hAnsiTheme="majorHAnsi"/>
        </w:rPr>
        <w:t>’</w:t>
      </w:r>
      <w:r w:rsidR="00510510" w:rsidRPr="00FA1352">
        <w:rPr>
          <w:rFonts w:asciiTheme="majorHAnsi" w:hAnsiTheme="majorHAnsi" w:cs="Times"/>
        </w:rPr>
        <w:t>É</w:t>
      </w:r>
      <w:r w:rsidR="00510510" w:rsidRPr="00FA1352">
        <w:rPr>
          <w:rFonts w:asciiTheme="majorHAnsi" w:hAnsiTheme="majorHAnsi"/>
        </w:rPr>
        <w:t>criture a une place déterminante dans tous les sacremen</w:t>
      </w:r>
      <w:r w:rsidRPr="00FA1352">
        <w:rPr>
          <w:rFonts w:asciiTheme="majorHAnsi" w:hAnsiTheme="majorHAnsi"/>
        </w:rPr>
        <w:t>ts, dans la liturgie des heures, etc.</w:t>
      </w:r>
    </w:p>
    <w:p w14:paraId="1DABF2CA" w14:textId="6384F184" w:rsidR="00510510" w:rsidRPr="00FA1352" w:rsidRDefault="00AB477A" w:rsidP="00510510">
      <w:pPr>
        <w:jc w:val="both"/>
        <w:rPr>
          <w:rFonts w:asciiTheme="majorHAnsi" w:hAnsiTheme="majorHAnsi"/>
        </w:rPr>
      </w:pPr>
      <w:r w:rsidRPr="00FA1352">
        <w:rPr>
          <w:rFonts w:asciiTheme="majorHAnsi" w:hAnsiTheme="majorHAnsi"/>
        </w:rPr>
        <w:t xml:space="preserve">- </w:t>
      </w:r>
      <w:r w:rsidR="00510510" w:rsidRPr="00FA1352">
        <w:rPr>
          <w:rFonts w:asciiTheme="majorHAnsi" w:hAnsiTheme="majorHAnsi"/>
        </w:rPr>
        <w:t xml:space="preserve">Cette </w:t>
      </w:r>
      <w:r w:rsidRPr="00FA1352">
        <w:rPr>
          <w:rFonts w:asciiTheme="majorHAnsi" w:hAnsiTheme="majorHAnsi"/>
        </w:rPr>
        <w:t>place de</w:t>
      </w:r>
      <w:r w:rsidR="00510510" w:rsidRPr="00FA1352">
        <w:rPr>
          <w:rFonts w:asciiTheme="majorHAnsi" w:hAnsiTheme="majorHAnsi"/>
        </w:rPr>
        <w:t xml:space="preserve"> la proclamation de l’</w:t>
      </w:r>
      <w:r w:rsidR="00510510" w:rsidRPr="00FA1352">
        <w:rPr>
          <w:rFonts w:asciiTheme="majorHAnsi" w:hAnsiTheme="majorHAnsi" w:cs="Times"/>
        </w:rPr>
        <w:t>É</w:t>
      </w:r>
      <w:r w:rsidR="00510510" w:rsidRPr="00FA1352">
        <w:rPr>
          <w:rFonts w:asciiTheme="majorHAnsi" w:hAnsiTheme="majorHAnsi"/>
        </w:rPr>
        <w:t xml:space="preserve">criture a été actée par la réforme liturgique du concile Vatican II dans </w:t>
      </w:r>
      <w:r w:rsidR="00510510" w:rsidRPr="00FA1352">
        <w:rPr>
          <w:rFonts w:asciiTheme="majorHAnsi" w:hAnsiTheme="majorHAnsi"/>
          <w:i/>
        </w:rPr>
        <w:t>Constitution sur la sainte liturgie, Sacrosanctum Concilium</w:t>
      </w:r>
      <w:r w:rsidR="00510510" w:rsidRPr="00FA1352">
        <w:rPr>
          <w:rFonts w:asciiTheme="majorHAnsi" w:hAnsiTheme="majorHAnsi"/>
        </w:rPr>
        <w:t>, 1963, n° 24 :</w:t>
      </w:r>
    </w:p>
    <w:p w14:paraId="688DF36A" w14:textId="0F0604E8" w:rsidR="00510510" w:rsidRPr="00FA1352" w:rsidRDefault="00510510" w:rsidP="00510510">
      <w:pPr>
        <w:widowControl w:val="0"/>
        <w:tabs>
          <w:tab w:val="left" w:pos="567"/>
        </w:tabs>
        <w:autoSpaceDE w:val="0"/>
        <w:autoSpaceDN w:val="0"/>
        <w:adjustRightInd w:val="0"/>
        <w:ind w:left="567"/>
        <w:jc w:val="both"/>
        <w:rPr>
          <w:rFonts w:asciiTheme="majorHAnsi" w:hAnsiTheme="majorHAnsi" w:cs="Times New Roman"/>
        </w:rPr>
      </w:pPr>
      <w:r w:rsidRPr="00FA1352">
        <w:rPr>
          <w:rFonts w:asciiTheme="majorHAnsi" w:hAnsiTheme="majorHAnsi" w:cs="Times New Roman"/>
        </w:rPr>
        <w:t xml:space="preserve">« Dans la célébration de la liturgie, la Sainte </w:t>
      </w:r>
      <w:r w:rsidRPr="00FA1352">
        <w:rPr>
          <w:rFonts w:asciiTheme="majorHAnsi" w:hAnsiTheme="majorHAnsi" w:cs="Times"/>
        </w:rPr>
        <w:t>É</w:t>
      </w:r>
      <w:r w:rsidRPr="00FA1352">
        <w:rPr>
          <w:rFonts w:asciiTheme="majorHAnsi" w:hAnsiTheme="majorHAnsi" w:cs="Times New Roman"/>
        </w:rPr>
        <w:t xml:space="preserve">criture a une importance extrême. C'est d'elle que sont tirés les textes qu'on lit et que l'homélie explique, ainsi que les psaumes que l'on chante ; c'est sous son inspiration et dans son élan que les prières, les oraisons et les hymnes liturgiques ont jailli, et c'est d'elle que les actions et les symboles reçoivent leur signification. Aussi, pour procurer la restauration, le progrès et l'adaptation de la liturgie, il faut promouvoir ce goût savoureux et vivant de la Sainte </w:t>
      </w:r>
      <w:r w:rsidRPr="00FA1352">
        <w:rPr>
          <w:rFonts w:asciiTheme="majorHAnsi" w:hAnsiTheme="majorHAnsi" w:cs="Times"/>
        </w:rPr>
        <w:t>É</w:t>
      </w:r>
      <w:r w:rsidRPr="00FA1352">
        <w:rPr>
          <w:rFonts w:asciiTheme="majorHAnsi" w:hAnsiTheme="majorHAnsi" w:cs="Times New Roman"/>
        </w:rPr>
        <w:t xml:space="preserve">criture dont témoigne la vénérable tradition des rites aussi bien orientaux </w:t>
      </w:r>
      <w:r w:rsidR="00D670EB">
        <w:rPr>
          <w:rFonts w:asciiTheme="majorHAnsi" w:hAnsiTheme="majorHAnsi" w:cs="Times New Roman"/>
        </w:rPr>
        <w:t>qu'occidentaux</w:t>
      </w:r>
      <w:r w:rsidRPr="00FA1352">
        <w:rPr>
          <w:rFonts w:asciiTheme="majorHAnsi" w:hAnsiTheme="majorHAnsi" w:cs="Times New Roman"/>
        </w:rPr>
        <w:t> »</w:t>
      </w:r>
      <w:r w:rsidR="00D670EB">
        <w:rPr>
          <w:rFonts w:asciiTheme="majorHAnsi" w:hAnsiTheme="majorHAnsi" w:cs="Times New Roman"/>
        </w:rPr>
        <w:t>.</w:t>
      </w:r>
    </w:p>
    <w:p w14:paraId="58D155F5" w14:textId="77777777" w:rsidR="000C4529" w:rsidRDefault="000C4529" w:rsidP="000C4529">
      <w:pPr>
        <w:widowControl w:val="0"/>
        <w:autoSpaceDE w:val="0"/>
        <w:autoSpaceDN w:val="0"/>
        <w:adjustRightInd w:val="0"/>
        <w:spacing w:after="60"/>
        <w:jc w:val="both"/>
        <w:rPr>
          <w:rFonts w:asciiTheme="majorHAnsi" w:hAnsiTheme="majorHAnsi" w:cs="Times"/>
          <w:u w:color="522601"/>
        </w:rPr>
      </w:pPr>
    </w:p>
    <w:p w14:paraId="19B49417" w14:textId="7F0C3972" w:rsidR="000C4529" w:rsidRPr="00FA1352" w:rsidRDefault="000C4529" w:rsidP="000C4529">
      <w:pPr>
        <w:widowControl w:val="0"/>
        <w:autoSpaceDE w:val="0"/>
        <w:autoSpaceDN w:val="0"/>
        <w:adjustRightInd w:val="0"/>
        <w:spacing w:after="60"/>
        <w:jc w:val="both"/>
        <w:rPr>
          <w:rFonts w:asciiTheme="majorHAnsi" w:hAnsiTheme="majorHAnsi" w:cs="Times"/>
          <w:u w:color="522601"/>
        </w:rPr>
      </w:pPr>
      <w:r w:rsidRPr="00FA1352">
        <w:rPr>
          <w:rFonts w:asciiTheme="majorHAnsi" w:hAnsiTheme="majorHAnsi" w:cs="Times"/>
          <w:u w:color="522601"/>
        </w:rPr>
        <w:t>Un adage du Ve siècle affirme : « </w:t>
      </w:r>
      <w:r w:rsidRPr="00FA1352">
        <w:rPr>
          <w:rFonts w:asciiTheme="majorHAnsi" w:hAnsiTheme="majorHAnsi" w:cs="Times"/>
          <w:i/>
          <w:iCs/>
          <w:u w:color="522601"/>
        </w:rPr>
        <w:t>lex orandi</w:t>
      </w:r>
      <w:r w:rsidRPr="00FA1352">
        <w:rPr>
          <w:rFonts w:asciiTheme="majorHAnsi" w:hAnsiTheme="majorHAnsi" w:cs="Times"/>
          <w:u w:color="522601"/>
        </w:rPr>
        <w:t xml:space="preserve">, </w:t>
      </w:r>
      <w:r w:rsidRPr="00FA1352">
        <w:rPr>
          <w:rFonts w:asciiTheme="majorHAnsi" w:hAnsiTheme="majorHAnsi" w:cs="Times"/>
          <w:i/>
          <w:iCs/>
          <w:u w:color="522601"/>
        </w:rPr>
        <w:t>lex credendi »</w:t>
      </w:r>
      <w:r w:rsidR="00D670EB">
        <w:rPr>
          <w:rFonts w:asciiTheme="majorHAnsi" w:hAnsiTheme="majorHAnsi" w:cs="Times"/>
          <w:i/>
          <w:iCs/>
          <w:u w:color="522601"/>
        </w:rPr>
        <w:t xml:space="preserve"> </w:t>
      </w:r>
      <w:r w:rsidR="00D670EB" w:rsidRPr="00D670EB">
        <w:rPr>
          <w:rFonts w:asciiTheme="majorHAnsi" w:hAnsiTheme="majorHAnsi" w:cs="Times"/>
          <w:iCs/>
          <w:u w:color="522601"/>
        </w:rPr>
        <w:t>(la loi de la prière (est) la loi du croire)</w:t>
      </w:r>
      <w:r w:rsidRPr="00FA1352">
        <w:rPr>
          <w:rFonts w:asciiTheme="majorHAnsi" w:hAnsiTheme="majorHAnsi" w:cs="Times"/>
          <w:i/>
          <w:iCs/>
          <w:u w:color="522601"/>
        </w:rPr>
        <w:t>.</w:t>
      </w:r>
      <w:r w:rsidRPr="00FA1352">
        <w:rPr>
          <w:rFonts w:asciiTheme="majorHAnsi" w:hAnsiTheme="majorHAnsi" w:cs="Times"/>
          <w:u w:color="522601"/>
        </w:rPr>
        <w:t xml:space="preserve"> La </w:t>
      </w:r>
      <w:r w:rsidRPr="00D670EB">
        <w:rPr>
          <w:rFonts w:asciiTheme="majorHAnsi" w:hAnsiTheme="majorHAnsi" w:cs="Times"/>
          <w:u w:color="522601"/>
        </w:rPr>
        <w:t>liturgie</w:t>
      </w:r>
      <w:r w:rsidRPr="00FA1352">
        <w:rPr>
          <w:rFonts w:asciiTheme="majorHAnsi" w:hAnsiTheme="majorHAnsi" w:cs="Times"/>
          <w:u w:color="522601"/>
        </w:rPr>
        <w:t xml:space="preserve"> est le lieu théologique englobant de la foi : elle l’est non seulement dans la mesure où les expressions liturgiques et les expressions doctrinales doivent se correspondre, mais </w:t>
      </w:r>
      <w:r w:rsidR="00D670EB">
        <w:rPr>
          <w:rFonts w:asciiTheme="majorHAnsi" w:hAnsiTheme="majorHAnsi" w:cs="Times"/>
          <w:u w:color="522601"/>
        </w:rPr>
        <w:t xml:space="preserve">aussi </w:t>
      </w:r>
      <w:r w:rsidRPr="00FA1352">
        <w:rPr>
          <w:rFonts w:asciiTheme="majorHAnsi" w:hAnsiTheme="majorHAnsi" w:cs="Times"/>
          <w:u w:color="522601"/>
        </w:rPr>
        <w:t>parce que la liturgie actualise le mystère de la foi</w:t>
      </w:r>
      <w:r w:rsidR="00D670EB">
        <w:rPr>
          <w:rFonts w:asciiTheme="majorHAnsi" w:hAnsiTheme="majorHAnsi" w:cs="Times"/>
          <w:u w:color="522601"/>
        </w:rPr>
        <w:t xml:space="preserve"> et est le lieu performatif par excellence</w:t>
      </w:r>
      <w:r w:rsidRPr="00FA1352">
        <w:rPr>
          <w:rFonts w:asciiTheme="majorHAnsi" w:hAnsiTheme="majorHAnsi" w:cs="Times"/>
          <w:u w:color="522601"/>
        </w:rPr>
        <w:t>.</w:t>
      </w:r>
    </w:p>
    <w:p w14:paraId="2B811469" w14:textId="77777777" w:rsidR="00510510" w:rsidRPr="00FA1352" w:rsidRDefault="00510510" w:rsidP="00510510">
      <w:pPr>
        <w:widowControl w:val="0"/>
        <w:tabs>
          <w:tab w:val="left" w:pos="10"/>
        </w:tabs>
        <w:autoSpaceDE w:val="0"/>
        <w:autoSpaceDN w:val="0"/>
        <w:adjustRightInd w:val="0"/>
        <w:ind w:right="-6"/>
        <w:jc w:val="both"/>
        <w:rPr>
          <w:rFonts w:asciiTheme="majorHAnsi" w:hAnsiTheme="majorHAnsi" w:cs="Times New Roman"/>
        </w:rPr>
      </w:pPr>
    </w:p>
    <w:p w14:paraId="34CAF4EE" w14:textId="4B06EAC7" w:rsidR="00510510" w:rsidRPr="00FA1352" w:rsidRDefault="00AB477A" w:rsidP="00510510">
      <w:pPr>
        <w:widowControl w:val="0"/>
        <w:tabs>
          <w:tab w:val="left" w:pos="10"/>
        </w:tabs>
        <w:autoSpaceDE w:val="0"/>
        <w:autoSpaceDN w:val="0"/>
        <w:adjustRightInd w:val="0"/>
        <w:ind w:right="-6"/>
        <w:jc w:val="both"/>
        <w:rPr>
          <w:rFonts w:asciiTheme="majorHAnsi" w:hAnsiTheme="majorHAnsi" w:cs="Times New Roman"/>
        </w:rPr>
      </w:pPr>
      <w:r w:rsidRPr="00FA1352">
        <w:rPr>
          <w:rFonts w:asciiTheme="majorHAnsi" w:hAnsiTheme="majorHAnsi"/>
          <w:b/>
        </w:rPr>
        <w:t>Autre lieu de réception, la théologie</w:t>
      </w:r>
      <w:r w:rsidR="00510510" w:rsidRPr="00FA1352">
        <w:rPr>
          <w:rFonts w:asciiTheme="majorHAnsi" w:hAnsiTheme="majorHAnsi"/>
          <w:b/>
        </w:rPr>
        <w:t> </w:t>
      </w:r>
      <w:r w:rsidR="00510510" w:rsidRPr="00FA1352">
        <w:rPr>
          <w:rFonts w:asciiTheme="majorHAnsi" w:hAnsiTheme="majorHAnsi"/>
        </w:rPr>
        <w:t xml:space="preserve">: l’Ecriture est ressource première pour la théologie </w:t>
      </w:r>
    </w:p>
    <w:p w14:paraId="69232CDE" w14:textId="564BE8D7" w:rsidR="00510510" w:rsidRPr="00FA1352" w:rsidRDefault="00510510" w:rsidP="00510510">
      <w:pPr>
        <w:widowControl w:val="0"/>
        <w:tabs>
          <w:tab w:val="left" w:pos="10"/>
        </w:tabs>
        <w:autoSpaceDE w:val="0"/>
        <w:autoSpaceDN w:val="0"/>
        <w:adjustRightInd w:val="0"/>
        <w:ind w:left="567" w:right="-6"/>
        <w:jc w:val="both"/>
        <w:rPr>
          <w:rFonts w:asciiTheme="majorHAnsi" w:hAnsiTheme="majorHAnsi" w:cs="Times New Roman"/>
        </w:rPr>
      </w:pPr>
      <w:r w:rsidRPr="00FA1352">
        <w:rPr>
          <w:rFonts w:asciiTheme="majorHAnsi" w:hAnsiTheme="majorHAnsi" w:cs="Times New Roman"/>
        </w:rPr>
        <w:t xml:space="preserve">« La théologie sacrée s'appuie sur la parole de Dieu écrite, inséparable de la sainte Tradition, comme sur un fondement permanent ; en elle aussi, elle se fortifie, s'affermit et se rajeunit toujours, tandis qu'elle scrute, sous la lumière de la foi, toute la vérité, qui se puise cachée dans le mystère du Christ. Les Saintes </w:t>
      </w:r>
      <w:r w:rsidRPr="00FA1352">
        <w:rPr>
          <w:rFonts w:asciiTheme="majorHAnsi" w:hAnsiTheme="majorHAnsi" w:cs="Times"/>
        </w:rPr>
        <w:t>É</w:t>
      </w:r>
      <w:r w:rsidRPr="00FA1352">
        <w:rPr>
          <w:rFonts w:asciiTheme="majorHAnsi" w:hAnsiTheme="majorHAnsi" w:cs="Times New Roman"/>
        </w:rPr>
        <w:t xml:space="preserve">critures contiennent la parole de Dieu et, puisqu'elles sont inspirées, elles sont vraiment cette parole ; que l'étude de la Sainte </w:t>
      </w:r>
      <w:r w:rsidRPr="00FA1352">
        <w:rPr>
          <w:rFonts w:asciiTheme="majorHAnsi" w:hAnsiTheme="majorHAnsi" w:cs="Times"/>
        </w:rPr>
        <w:t>É</w:t>
      </w:r>
      <w:r w:rsidRPr="00FA1352">
        <w:rPr>
          <w:rFonts w:asciiTheme="majorHAnsi" w:hAnsiTheme="majorHAnsi" w:cs="Times New Roman"/>
        </w:rPr>
        <w:t>criture soit donc pour la sacrée théologie comme son âme » (</w:t>
      </w:r>
      <w:r w:rsidR="000438E9">
        <w:rPr>
          <w:rFonts w:asciiTheme="majorHAnsi" w:hAnsiTheme="majorHAnsi" w:cs="Times New Roman"/>
        </w:rPr>
        <w:t xml:space="preserve">concile </w:t>
      </w:r>
      <w:r w:rsidRPr="00FA1352">
        <w:rPr>
          <w:rFonts w:asciiTheme="majorHAnsi" w:hAnsiTheme="majorHAnsi" w:cs="Times New Roman"/>
        </w:rPr>
        <w:t xml:space="preserve">Vatican II, Constitution sur la révélation, </w:t>
      </w:r>
      <w:r w:rsidRPr="00FA1352">
        <w:rPr>
          <w:rFonts w:asciiTheme="majorHAnsi" w:hAnsiTheme="majorHAnsi"/>
          <w:i/>
        </w:rPr>
        <w:t>Dei Verbum</w:t>
      </w:r>
      <w:r w:rsidRPr="00FA1352">
        <w:rPr>
          <w:rFonts w:asciiTheme="majorHAnsi" w:hAnsiTheme="majorHAnsi"/>
        </w:rPr>
        <w:t xml:space="preserve"> n° 24 qui renvoie à</w:t>
      </w:r>
      <w:r w:rsidRPr="00FA1352">
        <w:rPr>
          <w:rFonts w:asciiTheme="majorHAnsi" w:hAnsiTheme="majorHAnsi" w:cs="Times New Roman"/>
        </w:rPr>
        <w:t xml:space="preserve"> Léon XIII, </w:t>
      </w:r>
      <w:r w:rsidRPr="00FA1352">
        <w:rPr>
          <w:rFonts w:asciiTheme="majorHAnsi" w:hAnsiTheme="majorHAnsi" w:cs="Times New Roman"/>
          <w:i/>
        </w:rPr>
        <w:t>Encyclique Providentissimus Deus</w:t>
      </w:r>
      <w:r w:rsidR="000438E9">
        <w:rPr>
          <w:rFonts w:asciiTheme="majorHAnsi" w:hAnsiTheme="majorHAnsi" w:cs="Times New Roman"/>
        </w:rPr>
        <w:t>, 1893)</w:t>
      </w:r>
      <w:r w:rsidRPr="00FA1352">
        <w:rPr>
          <w:rFonts w:asciiTheme="majorHAnsi" w:hAnsiTheme="majorHAnsi" w:cs="Times New Roman"/>
        </w:rPr>
        <w:t>.</w:t>
      </w:r>
    </w:p>
    <w:p w14:paraId="44BCE709" w14:textId="77777777" w:rsidR="003B15DB" w:rsidRPr="00FA1352" w:rsidRDefault="003B15DB" w:rsidP="00AB477A">
      <w:pPr>
        <w:ind w:right="-6"/>
        <w:jc w:val="both"/>
        <w:rPr>
          <w:rFonts w:asciiTheme="majorHAnsi" w:hAnsiTheme="majorHAnsi"/>
        </w:rPr>
      </w:pPr>
    </w:p>
    <w:p w14:paraId="07171B69" w14:textId="2B5DDA3C" w:rsidR="00EE7C4B" w:rsidRPr="00FA1352" w:rsidRDefault="00510510" w:rsidP="00587F43">
      <w:pPr>
        <w:pStyle w:val="Paragraphedeliste"/>
        <w:widowControl w:val="0"/>
        <w:numPr>
          <w:ilvl w:val="0"/>
          <w:numId w:val="18"/>
        </w:numPr>
        <w:autoSpaceDE w:val="0"/>
        <w:autoSpaceDN w:val="0"/>
        <w:adjustRightInd w:val="0"/>
        <w:jc w:val="both"/>
        <w:rPr>
          <w:rFonts w:asciiTheme="majorHAnsi" w:hAnsiTheme="majorHAnsi" w:cs="Times"/>
          <w:b/>
        </w:rPr>
      </w:pPr>
      <w:r w:rsidRPr="00FA1352">
        <w:rPr>
          <w:rFonts w:asciiTheme="majorHAnsi" w:hAnsiTheme="majorHAnsi" w:cs="Times"/>
          <w:b/>
        </w:rPr>
        <w:t xml:space="preserve">La </w:t>
      </w:r>
      <w:r w:rsidR="00AB477A" w:rsidRPr="00FA1352">
        <w:rPr>
          <w:rFonts w:asciiTheme="majorHAnsi" w:hAnsiTheme="majorHAnsi" w:cs="Times"/>
          <w:b/>
        </w:rPr>
        <w:t>constitution</w:t>
      </w:r>
      <w:r w:rsidRPr="00FA1352">
        <w:rPr>
          <w:rFonts w:asciiTheme="majorHAnsi" w:hAnsiTheme="majorHAnsi" w:cs="Times"/>
          <w:b/>
        </w:rPr>
        <w:t xml:space="preserve"> </w:t>
      </w:r>
      <w:r w:rsidR="00EE7C4B" w:rsidRPr="00FA1352">
        <w:rPr>
          <w:rFonts w:asciiTheme="majorHAnsi" w:hAnsiTheme="majorHAnsi" w:cs="Times"/>
          <w:b/>
        </w:rPr>
        <w:t>du</w:t>
      </w:r>
      <w:r w:rsidRPr="00FA1352">
        <w:rPr>
          <w:rFonts w:asciiTheme="majorHAnsi" w:hAnsiTheme="majorHAnsi" w:cs="Times"/>
          <w:b/>
        </w:rPr>
        <w:t xml:space="preserve"> </w:t>
      </w:r>
      <w:r w:rsidR="000438E9" w:rsidRPr="000438E9">
        <w:rPr>
          <w:rFonts w:asciiTheme="majorHAnsi" w:hAnsiTheme="majorHAnsi" w:cs="Cambria"/>
          <w:b/>
        </w:rPr>
        <w:t>É</w:t>
      </w:r>
      <w:r w:rsidR="000438E9" w:rsidRPr="000438E9">
        <w:rPr>
          <w:rFonts w:asciiTheme="majorHAnsi" w:hAnsiTheme="majorHAnsi" w:cs="Times"/>
          <w:b/>
        </w:rPr>
        <w:t>c</w:t>
      </w:r>
      <w:r w:rsidR="000438E9">
        <w:rPr>
          <w:rFonts w:asciiTheme="majorHAnsi" w:hAnsiTheme="majorHAnsi" w:cs="Times"/>
          <w:b/>
        </w:rPr>
        <w:t>ritures</w:t>
      </w:r>
      <w:r w:rsidRPr="00FA1352">
        <w:rPr>
          <w:rFonts w:asciiTheme="majorHAnsi" w:hAnsiTheme="majorHAnsi" w:cs="Times"/>
          <w:b/>
        </w:rPr>
        <w:t xml:space="preserve"> </w:t>
      </w:r>
      <w:r w:rsidR="00AB477A" w:rsidRPr="00FA1352">
        <w:rPr>
          <w:rFonts w:asciiTheme="majorHAnsi" w:hAnsiTheme="majorHAnsi" w:cs="Times"/>
          <w:b/>
        </w:rPr>
        <w:t>a été</w:t>
      </w:r>
      <w:r w:rsidRPr="00FA1352">
        <w:rPr>
          <w:rFonts w:asciiTheme="majorHAnsi" w:hAnsiTheme="majorHAnsi" w:cs="Times"/>
          <w:b/>
        </w:rPr>
        <w:t xml:space="preserve"> </w:t>
      </w:r>
      <w:r w:rsidR="000438E9">
        <w:rPr>
          <w:rFonts w:asciiTheme="majorHAnsi" w:hAnsiTheme="majorHAnsi" w:cs="Times"/>
          <w:b/>
        </w:rPr>
        <w:t>un acte de réception et de Tradition</w:t>
      </w:r>
    </w:p>
    <w:p w14:paraId="54ECD17D" w14:textId="77777777" w:rsidR="00CD7804" w:rsidRPr="00FA1352" w:rsidRDefault="00CD7804" w:rsidP="00CD7804">
      <w:pPr>
        <w:pStyle w:val="Paragraphedeliste"/>
        <w:widowControl w:val="0"/>
        <w:autoSpaceDE w:val="0"/>
        <w:autoSpaceDN w:val="0"/>
        <w:adjustRightInd w:val="0"/>
        <w:jc w:val="both"/>
        <w:rPr>
          <w:rFonts w:asciiTheme="majorHAnsi" w:hAnsiTheme="majorHAnsi" w:cs="Times"/>
          <w:b/>
        </w:rPr>
      </w:pPr>
    </w:p>
    <w:p w14:paraId="1D8245B7" w14:textId="6955A58E" w:rsidR="00EE7C4B" w:rsidRPr="00FA1352" w:rsidRDefault="00227872" w:rsidP="00B54637">
      <w:pPr>
        <w:jc w:val="both"/>
        <w:rPr>
          <w:rFonts w:asciiTheme="majorHAnsi" w:hAnsiTheme="majorHAnsi"/>
        </w:rPr>
      </w:pPr>
      <w:r w:rsidRPr="00FA1352">
        <w:rPr>
          <w:rFonts w:asciiTheme="majorHAnsi" w:hAnsiTheme="majorHAnsi"/>
        </w:rPr>
        <w:t xml:space="preserve">a) </w:t>
      </w:r>
      <w:r w:rsidR="00EE7C4B" w:rsidRPr="00FA1352">
        <w:rPr>
          <w:rFonts w:asciiTheme="majorHAnsi" w:hAnsiTheme="majorHAnsi"/>
        </w:rPr>
        <w:t xml:space="preserve">Les </w:t>
      </w:r>
      <w:r w:rsidR="00EE7C4B" w:rsidRPr="00FA1352">
        <w:rPr>
          <w:rFonts w:asciiTheme="majorHAnsi" w:eastAsia="Times New Roman" w:hAnsiTheme="majorHAnsi" w:cs="Times New Roman"/>
          <w:color w:val="363636"/>
        </w:rPr>
        <w:t>É</w:t>
      </w:r>
      <w:r w:rsidR="00CD7804" w:rsidRPr="00FA1352">
        <w:rPr>
          <w:rFonts w:asciiTheme="majorHAnsi" w:hAnsiTheme="majorHAnsi"/>
        </w:rPr>
        <w:t>crit</w:t>
      </w:r>
      <w:r w:rsidR="00EE7C4B" w:rsidRPr="00FA1352">
        <w:rPr>
          <w:rFonts w:asciiTheme="majorHAnsi" w:hAnsiTheme="majorHAnsi"/>
        </w:rPr>
        <w:t xml:space="preserve">s apostoliques </w:t>
      </w:r>
      <w:r w:rsidR="00CD7804" w:rsidRPr="00FA1352">
        <w:rPr>
          <w:rFonts w:asciiTheme="majorHAnsi" w:hAnsiTheme="majorHAnsi"/>
        </w:rPr>
        <w:t>ont été écrit</w:t>
      </w:r>
      <w:r w:rsidR="00EE7C4B" w:rsidRPr="00FA1352">
        <w:rPr>
          <w:rFonts w:asciiTheme="majorHAnsi" w:hAnsiTheme="majorHAnsi"/>
        </w:rPr>
        <w:t xml:space="preserve">s à partir de ce que les premiers chrétiens ont </w:t>
      </w:r>
      <w:r w:rsidR="00CD7804" w:rsidRPr="00FA1352">
        <w:rPr>
          <w:rFonts w:asciiTheme="majorHAnsi" w:hAnsiTheme="majorHAnsi"/>
        </w:rPr>
        <w:t>reçus. C</w:t>
      </w:r>
      <w:r w:rsidR="00EE7C4B" w:rsidRPr="00FA1352">
        <w:rPr>
          <w:rFonts w:asciiTheme="majorHAnsi" w:hAnsiTheme="majorHAnsi"/>
        </w:rPr>
        <w:t>’est la 2</w:t>
      </w:r>
      <w:r w:rsidR="00EE7C4B" w:rsidRPr="00FA1352">
        <w:rPr>
          <w:rFonts w:asciiTheme="majorHAnsi" w:hAnsiTheme="majorHAnsi"/>
          <w:vertAlign w:val="superscript"/>
        </w:rPr>
        <w:t>ème</w:t>
      </w:r>
      <w:r w:rsidR="00EE7C4B" w:rsidRPr="00FA1352">
        <w:rPr>
          <w:rFonts w:asciiTheme="majorHAnsi" w:hAnsiTheme="majorHAnsi"/>
        </w:rPr>
        <w:t xml:space="preserve"> génération qui a écrit. Même Paul (qui est de la </w:t>
      </w:r>
      <w:r w:rsidR="00CD7804" w:rsidRPr="00FA1352">
        <w:rPr>
          <w:rFonts w:asciiTheme="majorHAnsi" w:hAnsiTheme="majorHAnsi"/>
        </w:rPr>
        <w:t>1</w:t>
      </w:r>
      <w:r w:rsidR="00CD7804" w:rsidRPr="00FA1352">
        <w:rPr>
          <w:rFonts w:asciiTheme="majorHAnsi" w:hAnsiTheme="majorHAnsi"/>
          <w:vertAlign w:val="superscript"/>
        </w:rPr>
        <w:t>ère</w:t>
      </w:r>
      <w:r w:rsidR="00EE7C4B" w:rsidRPr="00FA1352">
        <w:rPr>
          <w:rFonts w:asciiTheme="majorHAnsi" w:hAnsiTheme="majorHAnsi"/>
        </w:rPr>
        <w:t xml:space="preserve"> génération) précise</w:t>
      </w:r>
      <w:r w:rsidR="00CD7804" w:rsidRPr="00FA1352">
        <w:rPr>
          <w:rFonts w:asciiTheme="majorHAnsi" w:hAnsiTheme="majorHAnsi"/>
        </w:rPr>
        <w:t xml:space="preserve"> avoir reçu le kérygme (1Co 15) et</w:t>
      </w:r>
      <w:r w:rsidR="00EE7C4B" w:rsidRPr="00FA1352">
        <w:rPr>
          <w:rFonts w:asciiTheme="majorHAnsi" w:hAnsiTheme="majorHAnsi"/>
        </w:rPr>
        <w:t xml:space="preserve"> la tradition du « souper du Seigneur » (cf. 1Co 11</w:t>
      </w:r>
      <w:r w:rsidR="00285829" w:rsidRPr="00FA1352">
        <w:rPr>
          <w:rFonts w:asciiTheme="majorHAnsi" w:hAnsiTheme="majorHAnsi"/>
        </w:rPr>
        <w:t>, 23</w:t>
      </w:r>
      <w:r w:rsidR="00EE7C4B" w:rsidRPr="00FA1352">
        <w:rPr>
          <w:rFonts w:asciiTheme="majorHAnsi" w:hAnsiTheme="majorHAnsi"/>
        </w:rPr>
        <w:t>).</w:t>
      </w:r>
    </w:p>
    <w:p w14:paraId="4EE61A83" w14:textId="77777777" w:rsidR="00D670EB" w:rsidRPr="00FA1352" w:rsidRDefault="00D670EB" w:rsidP="000438E9">
      <w:pPr>
        <w:jc w:val="both"/>
        <w:rPr>
          <w:rFonts w:asciiTheme="majorHAnsi" w:hAnsiTheme="majorHAnsi"/>
        </w:rPr>
      </w:pPr>
    </w:p>
    <w:p w14:paraId="38CEE0D5" w14:textId="20402B02" w:rsidR="00EE7C4B" w:rsidRPr="00FA1352" w:rsidRDefault="00587F43" w:rsidP="00B54637">
      <w:pPr>
        <w:jc w:val="both"/>
        <w:rPr>
          <w:rFonts w:asciiTheme="majorHAnsi" w:hAnsiTheme="majorHAnsi"/>
        </w:rPr>
      </w:pPr>
      <w:r w:rsidRPr="00FA1352">
        <w:rPr>
          <w:rFonts w:asciiTheme="majorHAnsi" w:hAnsiTheme="majorHAnsi"/>
          <w:b/>
        </w:rPr>
        <w:t>Un cercle herméneutique :</w:t>
      </w:r>
      <w:r w:rsidRPr="00FA1352">
        <w:rPr>
          <w:rFonts w:asciiTheme="majorHAnsi" w:hAnsiTheme="majorHAnsi"/>
        </w:rPr>
        <w:t xml:space="preserve"> e</w:t>
      </w:r>
      <w:r w:rsidR="00EE7C4B" w:rsidRPr="00FA1352">
        <w:rPr>
          <w:rFonts w:asciiTheme="majorHAnsi" w:hAnsiTheme="majorHAnsi"/>
        </w:rPr>
        <w:t xml:space="preserve">ntre ce qui est reçu (prédication de Jésus, kérygme chrétien, </w:t>
      </w:r>
      <w:r w:rsidR="00EE7C4B" w:rsidRPr="00FA1352">
        <w:rPr>
          <w:rFonts w:asciiTheme="majorHAnsi" w:eastAsia="Times New Roman" w:hAnsiTheme="majorHAnsi" w:cs="Times New Roman"/>
          <w:color w:val="363636"/>
        </w:rPr>
        <w:t>É</w:t>
      </w:r>
      <w:r w:rsidR="00EE7C4B" w:rsidRPr="00FA1352">
        <w:rPr>
          <w:rFonts w:asciiTheme="majorHAnsi" w:hAnsiTheme="majorHAnsi"/>
        </w:rPr>
        <w:t>vangile comme bonne Nouvelle à annoncer) et ce qui est écrit sous for</w:t>
      </w:r>
      <w:r w:rsidR="00CD7804" w:rsidRPr="00FA1352">
        <w:rPr>
          <w:rFonts w:asciiTheme="majorHAnsi" w:hAnsiTheme="majorHAnsi"/>
        </w:rPr>
        <w:t xml:space="preserve">me de lettres échangées et </w:t>
      </w:r>
      <w:r w:rsidR="00EE7C4B" w:rsidRPr="00FA1352">
        <w:rPr>
          <w:rFonts w:asciiTheme="majorHAnsi" w:hAnsiTheme="majorHAnsi"/>
        </w:rPr>
        <w:t>de paroles du Seigneur</w:t>
      </w:r>
      <w:r w:rsidR="00CD7804" w:rsidRPr="00FA1352">
        <w:rPr>
          <w:rFonts w:asciiTheme="majorHAnsi" w:hAnsiTheme="majorHAnsi"/>
        </w:rPr>
        <w:t xml:space="preserve">, il y a un double rapport. </w:t>
      </w:r>
      <w:r w:rsidR="00187ADC" w:rsidRPr="00FA1352">
        <w:rPr>
          <w:rFonts w:asciiTheme="majorHAnsi" w:hAnsiTheme="majorHAnsi"/>
        </w:rPr>
        <w:t xml:space="preserve">Extraits de </w:t>
      </w:r>
      <w:r w:rsidR="00EE7C4B" w:rsidRPr="00FA1352">
        <w:rPr>
          <w:rFonts w:asciiTheme="majorHAnsi" w:hAnsiTheme="majorHAnsi" w:cs="Times"/>
        </w:rPr>
        <w:t xml:space="preserve">Commission internationale Catholique-Luthérienne, </w:t>
      </w:r>
      <w:r w:rsidR="00EE7C4B" w:rsidRPr="00FA1352">
        <w:rPr>
          <w:rFonts w:asciiTheme="majorHAnsi" w:hAnsiTheme="majorHAnsi" w:cs="Times"/>
          <w:i/>
        </w:rPr>
        <w:t>L’Évangile et l’Église, dit Rapport de Malte</w:t>
      </w:r>
      <w:r w:rsidR="00EE7C4B" w:rsidRPr="00FA1352">
        <w:rPr>
          <w:rFonts w:asciiTheme="majorHAnsi" w:hAnsiTheme="majorHAnsi" w:cs="Times"/>
        </w:rPr>
        <w:t xml:space="preserve">, 1972 : </w:t>
      </w:r>
    </w:p>
    <w:p w14:paraId="450DE265" w14:textId="0EE91020" w:rsidR="000438E9" w:rsidRDefault="00EE7C4B" w:rsidP="000438E9">
      <w:pPr>
        <w:pStyle w:val="Paragraphedeliste"/>
        <w:widowControl w:val="0"/>
        <w:autoSpaceDE w:val="0"/>
        <w:autoSpaceDN w:val="0"/>
        <w:adjustRightInd w:val="0"/>
        <w:jc w:val="both"/>
        <w:rPr>
          <w:rFonts w:asciiTheme="majorHAnsi" w:hAnsiTheme="majorHAnsi" w:cs="Times"/>
          <w:i/>
        </w:rPr>
      </w:pPr>
      <w:r w:rsidRPr="00FA1352">
        <w:rPr>
          <w:rFonts w:asciiTheme="majorHAnsi" w:hAnsiTheme="majorHAnsi" w:cs="Times"/>
          <w:i/>
        </w:rPr>
        <w:t xml:space="preserve">« La prédication de Jésus </w:t>
      </w:r>
      <w:r w:rsidR="000438E9">
        <w:rPr>
          <w:rFonts w:asciiTheme="majorHAnsi" w:hAnsiTheme="majorHAnsi" w:cs="Times"/>
          <w:i/>
        </w:rPr>
        <w:t>et le kérygme chrétien primitif :</w:t>
      </w:r>
    </w:p>
    <w:p w14:paraId="12F20EAD" w14:textId="2A10E3B7" w:rsidR="00EE7C4B" w:rsidRPr="00B54637" w:rsidRDefault="000438E9" w:rsidP="00B54637">
      <w:pPr>
        <w:widowControl w:val="0"/>
        <w:autoSpaceDE w:val="0"/>
        <w:autoSpaceDN w:val="0"/>
        <w:adjustRightInd w:val="0"/>
        <w:jc w:val="both"/>
        <w:rPr>
          <w:rFonts w:asciiTheme="majorHAnsi" w:hAnsiTheme="majorHAnsi" w:cs="Cambria"/>
        </w:rPr>
      </w:pPr>
      <w:r w:rsidRPr="00B54637">
        <w:rPr>
          <w:rFonts w:asciiTheme="majorHAnsi" w:hAnsiTheme="majorHAnsi" w:cs="Cambria"/>
        </w:rPr>
        <w:t xml:space="preserve">- n° 16 : </w:t>
      </w:r>
      <w:r w:rsidR="00EE7C4B" w:rsidRPr="00B54637">
        <w:rPr>
          <w:rFonts w:asciiTheme="majorHAnsi" w:hAnsiTheme="majorHAnsi" w:cs="Cambria"/>
        </w:rPr>
        <w:t xml:space="preserve">(Comment penser le) rapport existant entre l’annonce chrétienne primitive et la prédication de Jésus. (...En fait), la vie et la prédication de Jésus ne sont accessibles que par la voie de la tradition chrétienne primitive. (... on peut) affirmer que l’Évangile repose fondamentalement sur le témoignage pascal. Dans l’Évangile est transmis le salut que Dieu donne au monde dans le Christ Jésus, salut qui reçoit de l’Esprit-Saint son actualisation. L’Évangile en tant qu’annonce de l’événement qui sauve est, pour cette raison, lui-même événement qui sauve. </w:t>
      </w:r>
    </w:p>
    <w:p w14:paraId="6B29BDF7" w14:textId="53EA07D7" w:rsidR="00EE7C4B" w:rsidRPr="00B54637" w:rsidRDefault="000438E9" w:rsidP="00B54637">
      <w:pPr>
        <w:widowControl w:val="0"/>
        <w:autoSpaceDE w:val="0"/>
        <w:autoSpaceDN w:val="0"/>
        <w:adjustRightInd w:val="0"/>
        <w:jc w:val="both"/>
        <w:rPr>
          <w:rFonts w:asciiTheme="majorHAnsi" w:hAnsiTheme="majorHAnsi" w:cs="Cambria"/>
        </w:rPr>
      </w:pPr>
      <w:r w:rsidRPr="00B54637">
        <w:rPr>
          <w:rFonts w:asciiTheme="majorHAnsi" w:hAnsiTheme="majorHAnsi" w:cs="Cambria"/>
        </w:rPr>
        <w:t>- n° 17 :</w:t>
      </w:r>
      <w:r w:rsidR="00EE7C4B" w:rsidRPr="00B54637">
        <w:rPr>
          <w:rFonts w:asciiTheme="majorHAnsi" w:hAnsiTheme="majorHAnsi" w:cs="Cambria"/>
        </w:rPr>
        <w:t xml:space="preserve"> Dès l’origine, l’Évangile de Jésus-Christ a été objet de tradition (cf. </w:t>
      </w:r>
      <w:r w:rsidR="00EE7C4B" w:rsidRPr="00B54637">
        <w:rPr>
          <w:rFonts w:asciiTheme="majorHAnsi" w:hAnsiTheme="majorHAnsi" w:cs="Cambria"/>
          <w:i/>
        </w:rPr>
        <w:t>1Co</w:t>
      </w:r>
      <w:r w:rsidR="00EE7C4B" w:rsidRPr="00B54637">
        <w:rPr>
          <w:rFonts w:asciiTheme="majorHAnsi" w:hAnsiTheme="majorHAnsi" w:cs="Cambria"/>
        </w:rPr>
        <w:t xml:space="preserve"> 15,3 ; </w:t>
      </w:r>
      <w:r w:rsidR="00EE7C4B" w:rsidRPr="00B54637">
        <w:rPr>
          <w:rFonts w:asciiTheme="majorHAnsi" w:hAnsiTheme="majorHAnsi" w:cs="Cambria"/>
          <w:i/>
        </w:rPr>
        <w:t>1Co</w:t>
      </w:r>
      <w:r w:rsidR="00EE7C4B" w:rsidRPr="00B54637">
        <w:rPr>
          <w:rFonts w:asciiTheme="majorHAnsi" w:hAnsiTheme="majorHAnsi" w:cs="Cambria"/>
        </w:rPr>
        <w:t xml:space="preserve"> 11,2.23 ; </w:t>
      </w:r>
      <w:r w:rsidR="00EE7C4B" w:rsidRPr="00B54637">
        <w:rPr>
          <w:rFonts w:asciiTheme="majorHAnsi" w:hAnsiTheme="majorHAnsi" w:cs="Cambria"/>
          <w:i/>
        </w:rPr>
        <w:t>Lc</w:t>
      </w:r>
      <w:r w:rsidR="00EE7C4B" w:rsidRPr="00B54637">
        <w:rPr>
          <w:rFonts w:asciiTheme="majorHAnsi" w:hAnsiTheme="majorHAnsi" w:cs="Cambria"/>
        </w:rPr>
        <w:t xml:space="preserve"> 1,2). C’est à l’annonce de l’Évangile et pour son service qu’on doit la genèse des écrits appelés plus tard le Nouveau Testament. Il en résulte que </w:t>
      </w:r>
      <w:r w:rsidR="00EE7C4B" w:rsidRPr="00B54637">
        <w:rPr>
          <w:rFonts w:asciiTheme="majorHAnsi" w:hAnsiTheme="majorHAnsi" w:cs="Cambria"/>
          <w:b/>
        </w:rPr>
        <w:t xml:space="preserve">l’ancienne querelle théologique relative au rapport entre Écriture et Tradition </w:t>
      </w:r>
      <w:r w:rsidR="00EE7C4B" w:rsidRPr="00B54637">
        <w:rPr>
          <w:rFonts w:asciiTheme="majorHAnsi" w:hAnsiTheme="majorHAnsi" w:cs="Cambria"/>
        </w:rPr>
        <w:t>se pose de façon nouvelle. On ne peut plus opposer d’une façon qui les exclut l’une de l’autre</w:t>
      </w:r>
      <w:r w:rsidRPr="00B54637">
        <w:rPr>
          <w:rFonts w:asciiTheme="majorHAnsi" w:hAnsiTheme="majorHAnsi" w:cs="Cambria"/>
        </w:rPr>
        <w:t> :</w:t>
      </w:r>
      <w:r w:rsidR="00EE7C4B" w:rsidRPr="00B54637">
        <w:rPr>
          <w:rFonts w:asciiTheme="majorHAnsi" w:hAnsiTheme="majorHAnsi" w:cs="Cambria"/>
        </w:rPr>
        <w:t xml:space="preserve"> l’Écriture et la Tradition</w:t>
      </w:r>
      <w:r w:rsidRPr="00B54637">
        <w:rPr>
          <w:rFonts w:asciiTheme="majorHAnsi" w:hAnsiTheme="majorHAnsi" w:cs="Cambria"/>
        </w:rPr>
        <w:t>,</w:t>
      </w:r>
      <w:r w:rsidR="00EE7C4B" w:rsidRPr="00B54637">
        <w:rPr>
          <w:rFonts w:asciiTheme="majorHAnsi" w:hAnsiTheme="majorHAnsi" w:cs="Cambria"/>
        </w:rPr>
        <w:t xml:space="preserve"> puisque le Nouveau Testament est lui-même un produit de la Tradition chrétienne primitive. Cependant, comme témoin de la tradition fondamentale, il revient à l’Écriture de servir de norme pour toute la tradition ultérieure de l’Église (cf. Vatican II, </w:t>
      </w:r>
      <w:r w:rsidR="00EE7C4B" w:rsidRPr="00B54637">
        <w:rPr>
          <w:rFonts w:asciiTheme="majorHAnsi" w:hAnsiTheme="majorHAnsi" w:cs="Cambria"/>
          <w:i/>
        </w:rPr>
        <w:t>Dei verbum</w:t>
      </w:r>
      <w:r w:rsidRPr="00B54637">
        <w:rPr>
          <w:rFonts w:asciiTheme="majorHAnsi" w:hAnsiTheme="majorHAnsi" w:cs="Cambria"/>
        </w:rPr>
        <w:t>, n° 10 et 24)</w:t>
      </w:r>
      <w:r w:rsidR="00EE7C4B" w:rsidRPr="00B54637">
        <w:rPr>
          <w:rFonts w:asciiTheme="majorHAnsi" w:hAnsiTheme="majorHAnsi" w:cs="Cambria"/>
        </w:rPr>
        <w:t> »</w:t>
      </w:r>
      <w:r w:rsidRPr="00B54637">
        <w:rPr>
          <w:rFonts w:asciiTheme="majorHAnsi" w:hAnsiTheme="majorHAnsi" w:cs="Cambria"/>
        </w:rPr>
        <w:t>.</w:t>
      </w:r>
    </w:p>
    <w:p w14:paraId="6D7E3815" w14:textId="77777777" w:rsidR="00AB477A" w:rsidRPr="00FA1352" w:rsidRDefault="00AB477A" w:rsidP="00EE7C4B">
      <w:pPr>
        <w:widowControl w:val="0"/>
        <w:autoSpaceDE w:val="0"/>
        <w:autoSpaceDN w:val="0"/>
        <w:adjustRightInd w:val="0"/>
        <w:jc w:val="both"/>
        <w:rPr>
          <w:rFonts w:asciiTheme="majorHAnsi" w:hAnsiTheme="majorHAnsi" w:cs="Times"/>
          <w:b/>
        </w:rPr>
      </w:pPr>
    </w:p>
    <w:p w14:paraId="492AEF80" w14:textId="34871E57" w:rsidR="00587F43" w:rsidRPr="00FA1352" w:rsidRDefault="00227872" w:rsidP="00587F43">
      <w:pPr>
        <w:pStyle w:val="xmsonormal"/>
        <w:shd w:val="clear" w:color="auto" w:fill="FFFFFF"/>
        <w:spacing w:before="0" w:beforeAutospacing="0" w:after="0" w:afterAutospacing="0"/>
        <w:jc w:val="both"/>
        <w:rPr>
          <w:rFonts w:asciiTheme="majorHAnsi" w:hAnsiTheme="majorHAnsi" w:cs="Times New Roman"/>
          <w:sz w:val="24"/>
          <w:szCs w:val="24"/>
        </w:rPr>
      </w:pPr>
      <w:r w:rsidRPr="00FA1352">
        <w:rPr>
          <w:rFonts w:asciiTheme="majorHAnsi" w:hAnsiTheme="majorHAnsi"/>
          <w:sz w:val="24"/>
          <w:szCs w:val="24"/>
        </w:rPr>
        <w:t xml:space="preserve">b) </w:t>
      </w:r>
      <w:r w:rsidR="00CD7804" w:rsidRPr="00FA1352">
        <w:rPr>
          <w:rFonts w:asciiTheme="majorHAnsi" w:hAnsiTheme="majorHAnsi"/>
          <w:sz w:val="24"/>
          <w:szCs w:val="24"/>
        </w:rPr>
        <w:t>L</w:t>
      </w:r>
      <w:r w:rsidR="00510510" w:rsidRPr="00FA1352">
        <w:rPr>
          <w:rFonts w:asciiTheme="majorHAnsi" w:hAnsiTheme="majorHAnsi"/>
          <w:sz w:val="24"/>
          <w:szCs w:val="24"/>
        </w:rPr>
        <w:t xml:space="preserve">es premiers chrétiens ont </w:t>
      </w:r>
      <w:r w:rsidR="00CD7804" w:rsidRPr="00FA1352">
        <w:rPr>
          <w:rFonts w:asciiTheme="majorHAnsi" w:hAnsiTheme="majorHAnsi"/>
          <w:sz w:val="24"/>
          <w:szCs w:val="24"/>
        </w:rPr>
        <w:t xml:space="preserve">également </w:t>
      </w:r>
      <w:r w:rsidR="00510510" w:rsidRPr="00FA1352">
        <w:rPr>
          <w:rFonts w:asciiTheme="majorHAnsi" w:hAnsiTheme="majorHAnsi"/>
          <w:sz w:val="24"/>
          <w:szCs w:val="24"/>
        </w:rPr>
        <w:t>reçu les « </w:t>
      </w:r>
      <w:r w:rsidR="00510510" w:rsidRPr="00FA1352">
        <w:rPr>
          <w:rFonts w:asciiTheme="majorHAnsi" w:eastAsia="Times New Roman" w:hAnsiTheme="majorHAnsi" w:cs="Times New Roman"/>
          <w:color w:val="363636"/>
          <w:sz w:val="24"/>
          <w:szCs w:val="24"/>
        </w:rPr>
        <w:t>É</w:t>
      </w:r>
      <w:r w:rsidR="00510510" w:rsidRPr="00FA1352">
        <w:rPr>
          <w:rFonts w:asciiTheme="majorHAnsi" w:hAnsiTheme="majorHAnsi"/>
          <w:sz w:val="24"/>
          <w:szCs w:val="24"/>
        </w:rPr>
        <w:t>critures »</w:t>
      </w:r>
      <w:r w:rsidR="000438E9">
        <w:rPr>
          <w:rFonts w:asciiTheme="majorHAnsi" w:hAnsiTheme="majorHAnsi"/>
          <w:sz w:val="24"/>
          <w:szCs w:val="24"/>
        </w:rPr>
        <w:t xml:space="preserve"> juives </w:t>
      </w:r>
      <w:r w:rsidR="00510510" w:rsidRPr="00FA1352">
        <w:rPr>
          <w:rFonts w:asciiTheme="majorHAnsi" w:hAnsiTheme="majorHAnsi"/>
          <w:sz w:val="24"/>
          <w:szCs w:val="24"/>
        </w:rPr>
        <w:t xml:space="preserve">: </w:t>
      </w:r>
      <w:r w:rsidR="00510510" w:rsidRPr="00FA1352">
        <w:rPr>
          <w:rFonts w:asciiTheme="majorHAnsi" w:hAnsiTheme="majorHAnsi"/>
          <w:b/>
          <w:sz w:val="24"/>
          <w:szCs w:val="24"/>
        </w:rPr>
        <w:t xml:space="preserve">Torah, Prophètes, </w:t>
      </w:r>
      <w:r w:rsidR="00510510" w:rsidRPr="00FA1352">
        <w:rPr>
          <w:rFonts w:asciiTheme="majorHAnsi" w:eastAsia="Times New Roman" w:hAnsiTheme="majorHAnsi" w:cs="Times New Roman"/>
          <w:b/>
          <w:color w:val="363636"/>
          <w:sz w:val="24"/>
          <w:szCs w:val="24"/>
        </w:rPr>
        <w:t>É</w:t>
      </w:r>
      <w:r w:rsidR="00510510" w:rsidRPr="00FA1352">
        <w:rPr>
          <w:rFonts w:asciiTheme="majorHAnsi" w:hAnsiTheme="majorHAnsi"/>
          <w:b/>
          <w:sz w:val="24"/>
          <w:szCs w:val="24"/>
        </w:rPr>
        <w:t>crits</w:t>
      </w:r>
      <w:r w:rsidR="00EE7C4B" w:rsidRPr="00FA1352">
        <w:rPr>
          <w:rFonts w:asciiTheme="majorHAnsi" w:hAnsiTheme="majorHAnsi"/>
          <w:sz w:val="24"/>
          <w:szCs w:val="24"/>
        </w:rPr>
        <w:t>,</w:t>
      </w:r>
      <w:r w:rsidR="00B712D6" w:rsidRPr="00FA1352">
        <w:rPr>
          <w:rFonts w:asciiTheme="majorHAnsi" w:hAnsiTheme="majorHAnsi"/>
          <w:sz w:val="24"/>
          <w:szCs w:val="24"/>
        </w:rPr>
        <w:t xml:space="preserve"> (Lc 24)</w:t>
      </w:r>
      <w:r w:rsidR="000438E9">
        <w:rPr>
          <w:rFonts w:asciiTheme="majorHAnsi" w:hAnsiTheme="majorHAnsi"/>
          <w:sz w:val="24"/>
          <w:szCs w:val="24"/>
        </w:rPr>
        <w:t>, un</w:t>
      </w:r>
      <w:r w:rsidR="00EE7C4B" w:rsidRPr="00FA1352">
        <w:rPr>
          <w:rFonts w:asciiTheme="majorHAnsi" w:hAnsiTheme="majorHAnsi"/>
          <w:sz w:val="24"/>
          <w:szCs w:val="24"/>
        </w:rPr>
        <w:t xml:space="preserve"> </w:t>
      </w:r>
      <w:r w:rsidR="00CD7804" w:rsidRPr="00FA1352">
        <w:rPr>
          <w:rFonts w:asciiTheme="majorHAnsi" w:hAnsiTheme="majorHAnsi"/>
          <w:sz w:val="24"/>
          <w:szCs w:val="24"/>
        </w:rPr>
        <w:t>ensemble</w:t>
      </w:r>
      <w:r w:rsidR="00EE7C4B" w:rsidRPr="00FA1352">
        <w:rPr>
          <w:rFonts w:asciiTheme="majorHAnsi" w:hAnsiTheme="majorHAnsi"/>
          <w:sz w:val="24"/>
          <w:szCs w:val="24"/>
        </w:rPr>
        <w:t xml:space="preserve"> </w:t>
      </w:r>
      <w:r w:rsidR="00CD7804" w:rsidRPr="00FA1352">
        <w:rPr>
          <w:rFonts w:asciiTheme="majorHAnsi" w:hAnsiTheme="majorHAnsi"/>
          <w:sz w:val="24"/>
          <w:szCs w:val="24"/>
        </w:rPr>
        <w:t>qui deviendra</w:t>
      </w:r>
      <w:r w:rsidR="00EE7C4B" w:rsidRPr="00FA1352">
        <w:rPr>
          <w:rFonts w:asciiTheme="majorHAnsi" w:hAnsiTheme="majorHAnsi"/>
          <w:sz w:val="24"/>
          <w:szCs w:val="24"/>
        </w:rPr>
        <w:t xml:space="preserve"> plus tard pour nous « l</w:t>
      </w:r>
      <w:r w:rsidR="00EE7C4B" w:rsidRPr="00FA1352">
        <w:rPr>
          <w:rFonts w:asciiTheme="majorHAnsi" w:hAnsiTheme="majorHAnsi" w:cs="Times New Roman"/>
          <w:sz w:val="24"/>
          <w:szCs w:val="24"/>
        </w:rPr>
        <w:t>’Ancien Testament ».</w:t>
      </w:r>
      <w:r w:rsidR="00587F43" w:rsidRPr="00FA1352">
        <w:rPr>
          <w:rFonts w:asciiTheme="majorHAnsi" w:hAnsiTheme="majorHAnsi" w:cs="Times New Roman"/>
          <w:sz w:val="24"/>
          <w:szCs w:val="24"/>
        </w:rPr>
        <w:t xml:space="preserve"> </w:t>
      </w:r>
      <w:r w:rsidR="00EE7C4B" w:rsidRPr="00FA1352">
        <w:rPr>
          <w:rFonts w:asciiTheme="majorHAnsi" w:hAnsiTheme="majorHAnsi" w:cs="Times New Roman"/>
          <w:sz w:val="24"/>
          <w:szCs w:val="24"/>
        </w:rPr>
        <w:t>A partir du choix par Dieu d’un peuple avec qui Il a fait alliance (Abraham, Moïse, les prophètes, etc.) pour se révéler Lui-même comme Dieu unique, de sorte que « l’économie du salut (...) apparaît dans les (</w:t>
      </w:r>
      <w:r w:rsidR="00EE7C4B" w:rsidRPr="00FA1352">
        <w:rPr>
          <w:rFonts w:asciiTheme="majorHAnsi" w:hAnsiTheme="majorHAnsi" w:cs="Times"/>
          <w:sz w:val="24"/>
          <w:szCs w:val="24"/>
        </w:rPr>
        <w:t>É</w:t>
      </w:r>
      <w:r w:rsidR="00EE7C4B" w:rsidRPr="00FA1352">
        <w:rPr>
          <w:rFonts w:asciiTheme="majorHAnsi" w:hAnsiTheme="majorHAnsi" w:cs="Times New Roman"/>
          <w:sz w:val="24"/>
          <w:szCs w:val="24"/>
        </w:rPr>
        <w:t>critures) comme la vraie Parole de Dieu » (</w:t>
      </w:r>
      <w:r w:rsidR="00EE7C4B" w:rsidRPr="00FA1352">
        <w:rPr>
          <w:rFonts w:asciiTheme="majorHAnsi" w:hAnsiTheme="majorHAnsi" w:cs="Times New Roman"/>
          <w:i/>
          <w:sz w:val="24"/>
          <w:szCs w:val="24"/>
        </w:rPr>
        <w:t>DV</w:t>
      </w:r>
      <w:r w:rsidR="00EE7C4B" w:rsidRPr="00FA1352">
        <w:rPr>
          <w:rFonts w:asciiTheme="majorHAnsi" w:hAnsiTheme="majorHAnsi" w:cs="Times New Roman"/>
          <w:sz w:val="24"/>
          <w:szCs w:val="24"/>
        </w:rPr>
        <w:t xml:space="preserve"> 14)</w:t>
      </w:r>
      <w:r w:rsidR="00587F43" w:rsidRPr="00FA1352">
        <w:rPr>
          <w:rFonts w:asciiTheme="majorHAnsi" w:hAnsiTheme="majorHAnsi" w:cs="Times New Roman"/>
          <w:sz w:val="24"/>
          <w:szCs w:val="24"/>
        </w:rPr>
        <w:t>, on peut tenir que c</w:t>
      </w:r>
      <w:r w:rsidR="00EE7C4B" w:rsidRPr="00FA1352">
        <w:rPr>
          <w:rFonts w:asciiTheme="majorHAnsi" w:hAnsiTheme="majorHAnsi" w:cs="Times New Roman"/>
          <w:sz w:val="24"/>
          <w:szCs w:val="24"/>
        </w:rPr>
        <w:t>es livres sont « les témoins d'une véritable pédagogie divine » (</w:t>
      </w:r>
      <w:r w:rsidR="00EE7C4B" w:rsidRPr="00FA1352">
        <w:rPr>
          <w:rFonts w:asciiTheme="majorHAnsi" w:hAnsiTheme="majorHAnsi" w:cs="Times New Roman"/>
          <w:i/>
          <w:sz w:val="24"/>
          <w:szCs w:val="24"/>
        </w:rPr>
        <w:t>DV</w:t>
      </w:r>
      <w:r w:rsidR="00587F43" w:rsidRPr="00FA1352">
        <w:rPr>
          <w:rFonts w:asciiTheme="majorHAnsi" w:hAnsiTheme="majorHAnsi" w:cs="Times New Roman"/>
          <w:sz w:val="24"/>
          <w:szCs w:val="24"/>
        </w:rPr>
        <w:t xml:space="preserve"> 15). Ils</w:t>
      </w:r>
      <w:r w:rsidR="00EE7C4B" w:rsidRPr="00FA1352">
        <w:rPr>
          <w:rFonts w:asciiTheme="majorHAnsi" w:hAnsiTheme="majorHAnsi" w:cs="Times New Roman"/>
          <w:sz w:val="24"/>
          <w:szCs w:val="24"/>
        </w:rPr>
        <w:t xml:space="preserve"> font partie</w:t>
      </w:r>
      <w:r w:rsidR="00587F43" w:rsidRPr="00FA1352">
        <w:rPr>
          <w:rFonts w:asciiTheme="majorHAnsi" w:hAnsiTheme="majorHAnsi" w:cs="Times New Roman"/>
          <w:sz w:val="24"/>
          <w:szCs w:val="24"/>
        </w:rPr>
        <w:t>,</w:t>
      </w:r>
      <w:r w:rsidR="00EE7C4B" w:rsidRPr="00FA1352">
        <w:rPr>
          <w:rFonts w:asciiTheme="majorHAnsi" w:hAnsiTheme="majorHAnsi" w:cs="Times New Roman"/>
          <w:sz w:val="24"/>
          <w:szCs w:val="24"/>
        </w:rPr>
        <w:t xml:space="preserve"> pour les chrétiens</w:t>
      </w:r>
      <w:r w:rsidR="00587F43" w:rsidRPr="00FA1352">
        <w:rPr>
          <w:rFonts w:asciiTheme="majorHAnsi" w:hAnsiTheme="majorHAnsi" w:cs="Times New Roman"/>
          <w:sz w:val="24"/>
          <w:szCs w:val="24"/>
        </w:rPr>
        <w:t xml:space="preserve">, de la révélation et </w:t>
      </w:r>
      <w:r w:rsidR="00EE7C4B" w:rsidRPr="00FA1352">
        <w:rPr>
          <w:rFonts w:asciiTheme="majorHAnsi" w:hAnsiTheme="majorHAnsi" w:cs="Times New Roman"/>
          <w:sz w:val="24"/>
          <w:szCs w:val="24"/>
        </w:rPr>
        <w:t xml:space="preserve">ils ne sont pas remplaçables par d’autres sources religieuses </w:t>
      </w:r>
      <w:r w:rsidR="00587F43" w:rsidRPr="00FA1352">
        <w:rPr>
          <w:rFonts w:asciiTheme="majorHAnsi" w:hAnsiTheme="majorHAnsi" w:cs="Times New Roman"/>
          <w:sz w:val="24"/>
          <w:szCs w:val="24"/>
        </w:rPr>
        <w:t>anciennes et traditionnelles</w:t>
      </w:r>
      <w:r w:rsidR="00EE7C4B" w:rsidRPr="00FA1352">
        <w:rPr>
          <w:rFonts w:asciiTheme="majorHAnsi" w:hAnsiTheme="majorHAnsi" w:cs="Times New Roman"/>
          <w:sz w:val="24"/>
          <w:szCs w:val="24"/>
        </w:rPr>
        <w:t xml:space="preserve">. </w:t>
      </w:r>
    </w:p>
    <w:p w14:paraId="2BAB3A93" w14:textId="77777777" w:rsidR="00587F43" w:rsidRPr="00FA1352" w:rsidRDefault="00587F43" w:rsidP="00EE7C4B">
      <w:pPr>
        <w:widowControl w:val="0"/>
        <w:tabs>
          <w:tab w:val="left" w:pos="10"/>
        </w:tabs>
        <w:autoSpaceDE w:val="0"/>
        <w:autoSpaceDN w:val="0"/>
        <w:adjustRightInd w:val="0"/>
        <w:ind w:right="-6"/>
        <w:jc w:val="both"/>
        <w:rPr>
          <w:rFonts w:asciiTheme="majorHAnsi" w:hAnsiTheme="majorHAnsi" w:cs="Times New Roman"/>
        </w:rPr>
      </w:pPr>
    </w:p>
    <w:p w14:paraId="3B975C6A" w14:textId="5B6AB964" w:rsidR="00B54637" w:rsidRDefault="00227872" w:rsidP="00B54637">
      <w:pPr>
        <w:widowControl w:val="0"/>
        <w:tabs>
          <w:tab w:val="left" w:pos="10"/>
        </w:tabs>
        <w:autoSpaceDE w:val="0"/>
        <w:autoSpaceDN w:val="0"/>
        <w:adjustRightInd w:val="0"/>
        <w:ind w:right="-6"/>
        <w:jc w:val="both"/>
        <w:rPr>
          <w:rFonts w:asciiTheme="majorHAnsi" w:hAnsiTheme="majorHAnsi" w:cs="Times New Roman"/>
        </w:rPr>
      </w:pPr>
      <w:r w:rsidRPr="00FA1352">
        <w:rPr>
          <w:rFonts w:asciiTheme="majorHAnsi" w:hAnsiTheme="majorHAnsi" w:cs="Times New Roman"/>
        </w:rPr>
        <w:t xml:space="preserve">c) </w:t>
      </w:r>
      <w:r w:rsidR="00EE7C4B" w:rsidRPr="00FA1352">
        <w:rPr>
          <w:rFonts w:asciiTheme="majorHAnsi" w:hAnsiTheme="majorHAnsi" w:cs="Times New Roman"/>
        </w:rPr>
        <w:t>La réflexion chrétienne (Irénée de Lyon, Augustin, Cyrille de Jérusalem</w:t>
      </w:r>
      <w:r w:rsidR="00587F43" w:rsidRPr="00FA1352">
        <w:rPr>
          <w:rFonts w:asciiTheme="majorHAnsi" w:hAnsiTheme="majorHAnsi" w:cs="Times New Roman"/>
        </w:rPr>
        <w:t>,</w:t>
      </w:r>
      <w:r w:rsidR="00EE7C4B" w:rsidRPr="00FA1352">
        <w:rPr>
          <w:rFonts w:asciiTheme="majorHAnsi" w:hAnsiTheme="majorHAnsi" w:cs="Times New Roman"/>
        </w:rPr>
        <w:t xml:space="preserve"> Théodore de Mopsuete</w:t>
      </w:r>
      <w:r w:rsidR="00587F43" w:rsidRPr="00FA1352">
        <w:rPr>
          <w:rFonts w:asciiTheme="majorHAnsi" w:hAnsiTheme="majorHAnsi" w:cs="Times New Roman"/>
        </w:rPr>
        <w:t>, etc.</w:t>
      </w:r>
      <w:r w:rsidR="00EE7C4B" w:rsidRPr="00FA1352">
        <w:rPr>
          <w:rFonts w:asciiTheme="majorHAnsi" w:hAnsiTheme="majorHAnsi" w:cs="Times New Roman"/>
        </w:rPr>
        <w:t xml:space="preserve">) a cherché à exprimer </w:t>
      </w:r>
      <w:r w:rsidR="00EE7C4B" w:rsidRPr="00FA1352">
        <w:rPr>
          <w:rFonts w:asciiTheme="majorHAnsi" w:hAnsiTheme="majorHAnsi" w:cs="Times New Roman"/>
          <w:b/>
        </w:rPr>
        <w:t xml:space="preserve">le rapport et l’unité des deux </w:t>
      </w:r>
      <w:r w:rsidR="00EE7C4B" w:rsidRPr="00FA1352">
        <w:rPr>
          <w:rFonts w:asciiTheme="majorHAnsi" w:hAnsiTheme="majorHAnsi" w:cs="Times New Roman"/>
        </w:rPr>
        <w:t xml:space="preserve">« alliances/testaments », </w:t>
      </w:r>
      <w:r w:rsidR="00EE7C4B" w:rsidRPr="00FA1352">
        <w:rPr>
          <w:rFonts w:asciiTheme="majorHAnsi" w:hAnsiTheme="majorHAnsi"/>
        </w:rPr>
        <w:t xml:space="preserve">ce qui explique que </w:t>
      </w:r>
      <w:r w:rsidR="00EE7C4B" w:rsidRPr="00FA1352">
        <w:rPr>
          <w:rFonts w:asciiTheme="majorHAnsi" w:hAnsiTheme="majorHAnsi" w:cs="Times New Roman"/>
        </w:rPr>
        <w:t xml:space="preserve">le refus de l’AT (Marcion dans les années 160) ait été condamné par la grande </w:t>
      </w:r>
      <w:r w:rsidR="00EE7C4B" w:rsidRPr="00FA1352">
        <w:rPr>
          <w:rFonts w:asciiTheme="majorHAnsi" w:hAnsiTheme="majorHAnsi" w:cs="Times"/>
        </w:rPr>
        <w:t>É</w:t>
      </w:r>
      <w:r w:rsidR="00EE7C4B" w:rsidRPr="00FA1352">
        <w:rPr>
          <w:rFonts w:asciiTheme="majorHAnsi" w:hAnsiTheme="majorHAnsi" w:cs="Times New Roman"/>
        </w:rPr>
        <w:t>glise</w:t>
      </w:r>
      <w:r w:rsidR="00B54637">
        <w:rPr>
          <w:rFonts w:asciiTheme="majorHAnsi" w:hAnsiTheme="majorHAnsi" w:cs="Times New Roman"/>
        </w:rPr>
        <w:t xml:space="preserve"> (cf. </w:t>
      </w:r>
      <w:r w:rsidR="00EE7C4B" w:rsidRPr="00FA1352">
        <w:rPr>
          <w:rFonts w:asciiTheme="majorHAnsi" w:hAnsiTheme="majorHAnsi" w:cs="Times New Roman"/>
          <w:i/>
        </w:rPr>
        <w:t>Dei Verbum</w:t>
      </w:r>
      <w:r w:rsidR="00EE7C4B" w:rsidRPr="00FA1352">
        <w:rPr>
          <w:rFonts w:asciiTheme="majorHAnsi" w:hAnsiTheme="majorHAnsi" w:cs="Times New Roman"/>
        </w:rPr>
        <w:t xml:space="preserve"> 16</w:t>
      </w:r>
      <w:r w:rsidR="00B54637">
        <w:rPr>
          <w:rFonts w:asciiTheme="majorHAnsi" w:hAnsiTheme="majorHAnsi" w:cs="Times New Roman"/>
        </w:rPr>
        <w:t xml:space="preserve"> déjà cité).</w:t>
      </w:r>
    </w:p>
    <w:p w14:paraId="4F5A38C6" w14:textId="77777777" w:rsidR="00587F43" w:rsidRPr="00FA1352" w:rsidRDefault="00587F43" w:rsidP="00587F43">
      <w:pPr>
        <w:widowControl w:val="0"/>
        <w:tabs>
          <w:tab w:val="left" w:pos="426"/>
        </w:tabs>
        <w:autoSpaceDE w:val="0"/>
        <w:autoSpaceDN w:val="0"/>
        <w:adjustRightInd w:val="0"/>
        <w:ind w:left="567" w:right="-6"/>
        <w:jc w:val="both"/>
        <w:rPr>
          <w:rFonts w:asciiTheme="majorHAnsi" w:hAnsiTheme="majorHAnsi" w:cs="Times New Roman"/>
        </w:rPr>
      </w:pPr>
    </w:p>
    <w:p w14:paraId="5A7C6286" w14:textId="19646926" w:rsidR="000438E9" w:rsidRPr="000438E9" w:rsidRDefault="00510510" w:rsidP="000438E9">
      <w:pPr>
        <w:pStyle w:val="xmsonormal"/>
        <w:shd w:val="clear" w:color="auto" w:fill="FFFFFF"/>
        <w:spacing w:before="0" w:beforeAutospacing="0" w:after="0" w:afterAutospacing="0"/>
        <w:jc w:val="both"/>
        <w:rPr>
          <w:rFonts w:asciiTheme="majorHAnsi" w:hAnsiTheme="majorHAnsi"/>
          <w:sz w:val="24"/>
          <w:szCs w:val="24"/>
        </w:rPr>
      </w:pPr>
      <w:r w:rsidRPr="00FA1352">
        <w:rPr>
          <w:rFonts w:asciiTheme="majorHAnsi" w:hAnsiTheme="majorHAnsi"/>
          <w:sz w:val="24"/>
          <w:szCs w:val="24"/>
        </w:rPr>
        <w:t xml:space="preserve">Le rapport </w:t>
      </w:r>
      <w:r w:rsidR="00587F43" w:rsidRPr="00FA1352">
        <w:rPr>
          <w:rFonts w:asciiTheme="majorHAnsi" w:hAnsiTheme="majorHAnsi"/>
          <w:sz w:val="24"/>
          <w:szCs w:val="24"/>
        </w:rPr>
        <w:t xml:space="preserve">entre </w:t>
      </w:r>
      <w:r w:rsidRPr="00FA1352">
        <w:rPr>
          <w:rFonts w:asciiTheme="majorHAnsi" w:hAnsiTheme="majorHAnsi" w:cs="Times"/>
          <w:sz w:val="24"/>
          <w:szCs w:val="24"/>
        </w:rPr>
        <w:t>É</w:t>
      </w:r>
      <w:r w:rsidRPr="00FA1352">
        <w:rPr>
          <w:rFonts w:asciiTheme="majorHAnsi" w:hAnsiTheme="majorHAnsi"/>
          <w:sz w:val="24"/>
          <w:szCs w:val="24"/>
        </w:rPr>
        <w:t>c</w:t>
      </w:r>
      <w:r w:rsidR="00587F43" w:rsidRPr="00FA1352">
        <w:rPr>
          <w:rFonts w:asciiTheme="majorHAnsi" w:hAnsiTheme="majorHAnsi" w:cs="Times"/>
          <w:sz w:val="24"/>
          <w:szCs w:val="24"/>
        </w:rPr>
        <w:t>riture et</w:t>
      </w:r>
      <w:r w:rsidRPr="00FA1352">
        <w:rPr>
          <w:rFonts w:asciiTheme="majorHAnsi" w:hAnsiTheme="majorHAnsi" w:cs="Times"/>
          <w:sz w:val="24"/>
          <w:szCs w:val="24"/>
        </w:rPr>
        <w:t xml:space="preserve"> Tradition se caractérise par un « cercle herméneutique ». </w:t>
      </w:r>
      <w:r w:rsidRPr="00FA1352">
        <w:rPr>
          <w:rFonts w:asciiTheme="majorHAnsi" w:hAnsiTheme="majorHAnsi"/>
          <w:sz w:val="24"/>
          <w:szCs w:val="24"/>
        </w:rPr>
        <w:t>La formule « </w:t>
      </w:r>
      <w:r w:rsidRPr="00FA1352">
        <w:rPr>
          <w:rFonts w:asciiTheme="majorHAnsi" w:hAnsiTheme="majorHAnsi"/>
          <w:b/>
          <w:sz w:val="24"/>
          <w:szCs w:val="24"/>
        </w:rPr>
        <w:t>l’</w:t>
      </w:r>
      <w:r w:rsidRPr="00FA1352">
        <w:rPr>
          <w:rFonts w:asciiTheme="majorHAnsi" w:hAnsiTheme="majorHAnsi" w:cs="Times"/>
          <w:b/>
          <w:sz w:val="24"/>
          <w:szCs w:val="24"/>
        </w:rPr>
        <w:t>É</w:t>
      </w:r>
      <w:r w:rsidRPr="00FA1352">
        <w:rPr>
          <w:rFonts w:asciiTheme="majorHAnsi" w:hAnsiTheme="majorHAnsi"/>
          <w:b/>
          <w:sz w:val="24"/>
          <w:szCs w:val="24"/>
        </w:rPr>
        <w:t>criture DANS la Tradition </w:t>
      </w:r>
      <w:r w:rsidRPr="00FA1352">
        <w:rPr>
          <w:rFonts w:asciiTheme="majorHAnsi" w:hAnsiTheme="majorHAnsi"/>
          <w:sz w:val="24"/>
          <w:szCs w:val="24"/>
        </w:rPr>
        <w:t>» cherche à exprimer</w:t>
      </w:r>
      <w:r w:rsidR="000438E9">
        <w:rPr>
          <w:rFonts w:asciiTheme="majorHAnsi" w:hAnsiTheme="majorHAnsi"/>
          <w:sz w:val="24"/>
          <w:szCs w:val="24"/>
        </w:rPr>
        <w:t xml:space="preserve"> au mieux</w:t>
      </w:r>
      <w:r w:rsidRPr="00FA1352">
        <w:rPr>
          <w:rFonts w:asciiTheme="majorHAnsi" w:hAnsiTheme="majorHAnsi"/>
          <w:sz w:val="24"/>
          <w:szCs w:val="24"/>
        </w:rPr>
        <w:t xml:space="preserve"> ce rapport. Une telle formule se distingue d’une compréhension chronologisante : il y aurait l’</w:t>
      </w:r>
      <w:r w:rsidRPr="00FA1352">
        <w:rPr>
          <w:rFonts w:asciiTheme="majorHAnsi" w:hAnsiTheme="majorHAnsi" w:cs="Times"/>
          <w:sz w:val="24"/>
          <w:szCs w:val="24"/>
        </w:rPr>
        <w:t>É</w:t>
      </w:r>
      <w:r w:rsidRPr="00FA1352">
        <w:rPr>
          <w:rFonts w:asciiTheme="majorHAnsi" w:hAnsiTheme="majorHAnsi"/>
          <w:sz w:val="24"/>
          <w:szCs w:val="24"/>
        </w:rPr>
        <w:t>criture et ensuite des commentaires (traditions)</w:t>
      </w:r>
      <w:r w:rsidR="00EE7C4B" w:rsidRPr="00FA1352">
        <w:rPr>
          <w:rFonts w:asciiTheme="majorHAnsi" w:hAnsiTheme="majorHAnsi"/>
          <w:sz w:val="24"/>
          <w:szCs w:val="24"/>
        </w:rPr>
        <w:t>,</w:t>
      </w:r>
      <w:r w:rsidRPr="00FA1352">
        <w:rPr>
          <w:rFonts w:asciiTheme="majorHAnsi" w:hAnsiTheme="majorHAnsi"/>
          <w:sz w:val="24"/>
          <w:szCs w:val="24"/>
        </w:rPr>
        <w:t xml:space="preserve"> comme d’une opposition : ou bien l’</w:t>
      </w:r>
      <w:r w:rsidRPr="00FA1352">
        <w:rPr>
          <w:rFonts w:asciiTheme="majorHAnsi" w:hAnsiTheme="majorHAnsi" w:cs="Times"/>
          <w:sz w:val="24"/>
          <w:szCs w:val="24"/>
        </w:rPr>
        <w:t>É</w:t>
      </w:r>
      <w:r w:rsidRPr="00FA1352">
        <w:rPr>
          <w:rFonts w:asciiTheme="majorHAnsi" w:hAnsiTheme="majorHAnsi"/>
          <w:sz w:val="24"/>
          <w:szCs w:val="24"/>
        </w:rPr>
        <w:t>criture ou bien la Tradition, avec le sous-entendu que la s</w:t>
      </w:r>
      <w:r w:rsidR="000438E9">
        <w:rPr>
          <w:rFonts w:asciiTheme="majorHAnsi" w:hAnsiTheme="majorHAnsi"/>
          <w:sz w:val="24"/>
          <w:szCs w:val="24"/>
        </w:rPr>
        <w:t xml:space="preserve">econde dégraderait la première. </w:t>
      </w:r>
      <w:r w:rsidR="000438E9" w:rsidRPr="000438E9">
        <w:rPr>
          <w:rFonts w:asciiTheme="majorHAnsi" w:hAnsiTheme="majorHAnsi"/>
          <w:sz w:val="24"/>
          <w:szCs w:val="24"/>
        </w:rPr>
        <w:t xml:space="preserve">Le rapport entre Tradition et </w:t>
      </w:r>
      <w:r w:rsidR="000438E9" w:rsidRPr="000438E9">
        <w:rPr>
          <w:rFonts w:asciiTheme="majorHAnsi" w:hAnsiTheme="majorHAnsi" w:cs="Times"/>
          <w:sz w:val="24"/>
          <w:szCs w:val="24"/>
        </w:rPr>
        <w:t>É</w:t>
      </w:r>
      <w:r w:rsidR="000438E9" w:rsidRPr="000438E9">
        <w:rPr>
          <w:rFonts w:asciiTheme="majorHAnsi" w:hAnsiTheme="majorHAnsi"/>
          <w:sz w:val="24"/>
          <w:szCs w:val="24"/>
        </w:rPr>
        <w:t xml:space="preserve">criture ainsi posé permet de dépasser les controverses </w:t>
      </w:r>
      <w:r w:rsidR="000438E9">
        <w:rPr>
          <w:rFonts w:asciiTheme="majorHAnsi" w:hAnsiTheme="majorHAnsi"/>
          <w:sz w:val="24"/>
          <w:szCs w:val="24"/>
        </w:rPr>
        <w:t>développées au</w:t>
      </w:r>
      <w:r w:rsidR="000438E9" w:rsidRPr="000438E9">
        <w:rPr>
          <w:rFonts w:asciiTheme="majorHAnsi" w:hAnsiTheme="majorHAnsi"/>
          <w:sz w:val="24"/>
          <w:szCs w:val="24"/>
        </w:rPr>
        <w:t xml:space="preserve"> temps des Réformes</w:t>
      </w:r>
      <w:r w:rsidR="000438E9">
        <w:rPr>
          <w:rFonts w:asciiTheme="majorHAnsi" w:hAnsiTheme="majorHAnsi"/>
          <w:sz w:val="24"/>
          <w:szCs w:val="24"/>
        </w:rPr>
        <w:t>.</w:t>
      </w:r>
      <w:r w:rsidR="000438E9" w:rsidRPr="000438E9">
        <w:rPr>
          <w:rFonts w:asciiTheme="majorHAnsi" w:hAnsiTheme="majorHAnsi"/>
          <w:sz w:val="24"/>
          <w:szCs w:val="24"/>
        </w:rPr>
        <w:t> </w:t>
      </w:r>
    </w:p>
    <w:p w14:paraId="2D5CC19D" w14:textId="77777777" w:rsidR="000438E9" w:rsidRPr="00FA1352" w:rsidRDefault="000438E9" w:rsidP="00CD7804">
      <w:pPr>
        <w:pStyle w:val="xmsonormal"/>
        <w:shd w:val="clear" w:color="auto" w:fill="FFFFFF"/>
        <w:spacing w:before="0" w:beforeAutospacing="0" w:after="0" w:afterAutospacing="0"/>
        <w:jc w:val="both"/>
        <w:rPr>
          <w:rFonts w:asciiTheme="majorHAnsi" w:hAnsiTheme="majorHAnsi"/>
          <w:sz w:val="24"/>
          <w:szCs w:val="24"/>
        </w:rPr>
      </w:pPr>
    </w:p>
    <w:p w14:paraId="09032560" w14:textId="77777777" w:rsidR="00510510" w:rsidRPr="00FA1352" w:rsidRDefault="00510510" w:rsidP="00510510">
      <w:pPr>
        <w:widowControl w:val="0"/>
        <w:autoSpaceDE w:val="0"/>
        <w:autoSpaceDN w:val="0"/>
        <w:adjustRightInd w:val="0"/>
        <w:rPr>
          <w:rFonts w:asciiTheme="majorHAnsi" w:hAnsiTheme="majorHAnsi" w:cs="Times"/>
          <w:u w:color="522601"/>
        </w:rPr>
      </w:pPr>
    </w:p>
    <w:p w14:paraId="547F4D3A" w14:textId="2BBD6E1B" w:rsidR="00510510" w:rsidRPr="000438E9" w:rsidRDefault="00587F43" w:rsidP="00510510">
      <w:pPr>
        <w:pStyle w:val="xmsonormal"/>
        <w:shd w:val="clear" w:color="auto" w:fill="FFFFFF"/>
        <w:spacing w:before="0" w:beforeAutospacing="0" w:after="0" w:afterAutospacing="0"/>
        <w:rPr>
          <w:rFonts w:asciiTheme="majorHAnsi" w:hAnsiTheme="majorHAnsi" w:cs="Times New Roman"/>
          <w:b/>
          <w:sz w:val="28"/>
          <w:szCs w:val="28"/>
          <w:bdr w:val="none" w:sz="0" w:space="0" w:color="auto" w:frame="1"/>
        </w:rPr>
      </w:pPr>
      <w:r w:rsidRPr="000438E9">
        <w:rPr>
          <w:rFonts w:asciiTheme="majorHAnsi" w:hAnsiTheme="majorHAnsi" w:cs="Times New Roman"/>
          <w:b/>
          <w:sz w:val="28"/>
          <w:szCs w:val="28"/>
          <w:bdr w:val="none" w:sz="0" w:space="0" w:color="auto" w:frame="1"/>
        </w:rPr>
        <w:t xml:space="preserve">B. Recevoir et transmettre : </w:t>
      </w:r>
      <w:r w:rsidR="000438E9">
        <w:rPr>
          <w:rFonts w:asciiTheme="majorHAnsi" w:hAnsiTheme="majorHAnsi" w:cs="Times New Roman"/>
          <w:b/>
          <w:sz w:val="28"/>
          <w:szCs w:val="28"/>
          <w:bdr w:val="none" w:sz="0" w:space="0" w:color="auto" w:frame="1"/>
        </w:rPr>
        <w:t>un</w:t>
      </w:r>
      <w:r w:rsidRPr="000438E9">
        <w:rPr>
          <w:rFonts w:asciiTheme="majorHAnsi" w:hAnsiTheme="majorHAnsi" w:cs="Times New Roman"/>
          <w:b/>
          <w:sz w:val="28"/>
          <w:szCs w:val="28"/>
          <w:bdr w:val="none" w:sz="0" w:space="0" w:color="auto" w:frame="1"/>
        </w:rPr>
        <w:t xml:space="preserve"> geste chrétien</w:t>
      </w:r>
    </w:p>
    <w:p w14:paraId="0D05084C" w14:textId="77777777" w:rsidR="00883BC5" w:rsidRPr="00FA1352" w:rsidRDefault="00883BC5" w:rsidP="00883BC5">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2283D78E" w14:textId="0223121A" w:rsidR="00AB6282" w:rsidRPr="000438E9" w:rsidRDefault="00587F43" w:rsidP="00FE005C">
      <w:pPr>
        <w:pStyle w:val="xmsonormal"/>
        <w:numPr>
          <w:ilvl w:val="0"/>
          <w:numId w:val="10"/>
        </w:numPr>
        <w:shd w:val="clear" w:color="auto" w:fill="FFFFFF"/>
        <w:spacing w:before="0" w:beforeAutospacing="0" w:after="0" w:afterAutospacing="0"/>
        <w:rPr>
          <w:rFonts w:asciiTheme="majorHAnsi" w:hAnsiTheme="majorHAnsi"/>
          <w:b/>
          <w:bCs/>
          <w:sz w:val="24"/>
          <w:szCs w:val="24"/>
        </w:rPr>
      </w:pPr>
      <w:r w:rsidRPr="000438E9">
        <w:rPr>
          <w:rFonts w:asciiTheme="majorHAnsi" w:hAnsiTheme="majorHAnsi" w:cs="Times New Roman"/>
          <w:b/>
          <w:sz w:val="24"/>
          <w:szCs w:val="24"/>
          <w:bdr w:val="none" w:sz="0" w:space="0" w:color="auto" w:frame="1"/>
        </w:rPr>
        <w:t>Recevoir : un</w:t>
      </w:r>
      <w:r w:rsidR="00883BC5" w:rsidRPr="000438E9">
        <w:rPr>
          <w:rFonts w:asciiTheme="majorHAnsi" w:hAnsiTheme="majorHAnsi" w:cs="Times New Roman"/>
          <w:b/>
          <w:sz w:val="24"/>
          <w:szCs w:val="24"/>
          <w:bdr w:val="none" w:sz="0" w:space="0" w:color="auto" w:frame="1"/>
        </w:rPr>
        <w:t>e structure anthropologique</w:t>
      </w:r>
      <w:r w:rsidRPr="000438E9">
        <w:rPr>
          <w:rFonts w:asciiTheme="majorHAnsi" w:hAnsiTheme="majorHAnsi" w:cs="Times New Roman"/>
          <w:b/>
          <w:sz w:val="24"/>
          <w:szCs w:val="24"/>
          <w:bdr w:val="none" w:sz="0" w:space="0" w:color="auto" w:frame="1"/>
        </w:rPr>
        <w:t xml:space="preserve"> fondamentale</w:t>
      </w:r>
    </w:p>
    <w:p w14:paraId="47244B9F" w14:textId="77777777" w:rsidR="000438E9" w:rsidRPr="00FA1352" w:rsidRDefault="000438E9" w:rsidP="000438E9">
      <w:pPr>
        <w:pStyle w:val="xmsonormal"/>
        <w:shd w:val="clear" w:color="auto" w:fill="FFFFFF"/>
        <w:spacing w:before="0" w:beforeAutospacing="0" w:after="0" w:afterAutospacing="0"/>
        <w:ind w:left="720"/>
        <w:rPr>
          <w:rFonts w:asciiTheme="majorHAnsi" w:hAnsiTheme="majorHAnsi"/>
          <w:bCs/>
          <w:sz w:val="24"/>
          <w:szCs w:val="24"/>
        </w:rPr>
      </w:pPr>
    </w:p>
    <w:p w14:paraId="77E0B86D" w14:textId="333303C4" w:rsidR="005F01AC" w:rsidRPr="00FA1352" w:rsidRDefault="00FE005C" w:rsidP="00A927AA">
      <w:pPr>
        <w:pStyle w:val="xmsonormal"/>
        <w:shd w:val="clear" w:color="auto" w:fill="FFFFFF"/>
        <w:spacing w:before="0" w:beforeAutospacing="0" w:after="0" w:afterAutospacing="0"/>
        <w:jc w:val="both"/>
        <w:rPr>
          <w:rFonts w:asciiTheme="majorHAnsi" w:hAnsiTheme="majorHAnsi"/>
          <w:bCs/>
          <w:sz w:val="24"/>
          <w:szCs w:val="24"/>
        </w:rPr>
      </w:pPr>
      <w:r w:rsidRPr="00FA1352">
        <w:rPr>
          <w:rFonts w:asciiTheme="majorHAnsi" w:hAnsiTheme="majorHAnsi"/>
          <w:bCs/>
          <w:sz w:val="24"/>
          <w:szCs w:val="24"/>
        </w:rPr>
        <w:t xml:space="preserve">Extrait de Flemming </w:t>
      </w:r>
      <w:r w:rsidRPr="00FA1352">
        <w:rPr>
          <w:rFonts w:asciiTheme="majorHAnsi" w:hAnsiTheme="majorHAnsi"/>
          <w:bCs/>
          <w:smallCaps/>
          <w:sz w:val="24"/>
          <w:szCs w:val="24"/>
        </w:rPr>
        <w:t>Fleinert-Jensen</w:t>
      </w:r>
      <w:r w:rsidRPr="00FA1352">
        <w:rPr>
          <w:rFonts w:asciiTheme="majorHAnsi" w:hAnsiTheme="majorHAnsi"/>
          <w:bCs/>
          <w:sz w:val="24"/>
          <w:szCs w:val="24"/>
        </w:rPr>
        <w:t xml:space="preserve">, « Qu’as-tu que tu n’aies reçu ? », </w:t>
      </w:r>
      <w:r w:rsidR="000438E9">
        <w:rPr>
          <w:rFonts w:asciiTheme="majorHAnsi" w:hAnsiTheme="majorHAnsi"/>
          <w:bCs/>
          <w:sz w:val="24"/>
          <w:szCs w:val="24"/>
        </w:rPr>
        <w:t xml:space="preserve">in </w:t>
      </w:r>
      <w:r w:rsidRPr="00FA1352">
        <w:rPr>
          <w:rFonts w:asciiTheme="majorHAnsi" w:hAnsiTheme="majorHAnsi"/>
          <w:bCs/>
          <w:i/>
          <w:iCs/>
          <w:sz w:val="24"/>
          <w:szCs w:val="24"/>
        </w:rPr>
        <w:t>Entre l’effort et la grâce. Essai sur la justification de l’homme</w:t>
      </w:r>
      <w:r w:rsidRPr="00FA1352">
        <w:rPr>
          <w:rFonts w:asciiTheme="majorHAnsi" w:hAnsiTheme="majorHAnsi"/>
          <w:bCs/>
          <w:sz w:val="24"/>
          <w:szCs w:val="24"/>
        </w:rPr>
        <w:t>, Pa</w:t>
      </w:r>
      <w:r w:rsidR="00D81B59" w:rsidRPr="00FA1352">
        <w:rPr>
          <w:rFonts w:asciiTheme="majorHAnsi" w:hAnsiTheme="majorHAnsi"/>
          <w:bCs/>
          <w:sz w:val="24"/>
          <w:szCs w:val="24"/>
        </w:rPr>
        <w:t>ris, Cerf-COE, 2005, p. 107-125 (ici p. 107-111).</w:t>
      </w:r>
    </w:p>
    <w:p w14:paraId="03102D34" w14:textId="09DF1A28" w:rsidR="005F01AC" w:rsidRPr="00FA1352" w:rsidRDefault="005F01AC" w:rsidP="004F0025">
      <w:pPr>
        <w:pStyle w:val="xmsonormal"/>
        <w:shd w:val="clear" w:color="auto" w:fill="FFFFFF"/>
        <w:spacing w:before="0" w:beforeAutospacing="0" w:after="0" w:afterAutospacing="0"/>
        <w:ind w:left="567"/>
        <w:jc w:val="both"/>
        <w:rPr>
          <w:rFonts w:asciiTheme="majorHAnsi" w:hAnsiTheme="majorHAnsi"/>
          <w:bCs/>
          <w:sz w:val="24"/>
          <w:szCs w:val="24"/>
        </w:rPr>
      </w:pPr>
      <w:r w:rsidRPr="00FA1352">
        <w:rPr>
          <w:rFonts w:asciiTheme="majorHAnsi" w:hAnsiTheme="majorHAnsi"/>
          <w:bCs/>
          <w:sz w:val="24"/>
          <w:szCs w:val="24"/>
        </w:rPr>
        <w:t xml:space="preserve">« Toute existence humaine tourne autour de deux axes fondamentaux : le recevoir et l’agir. (...) personne ne peut agir </w:t>
      </w:r>
      <w:r w:rsidR="004F0025" w:rsidRPr="00FA1352">
        <w:rPr>
          <w:rFonts w:asciiTheme="majorHAnsi" w:hAnsiTheme="majorHAnsi"/>
          <w:bCs/>
          <w:sz w:val="24"/>
          <w:szCs w:val="24"/>
        </w:rPr>
        <w:t xml:space="preserve">sans avoir d’abord reçu. (... </w:t>
      </w:r>
      <w:r w:rsidRPr="00FA1352">
        <w:rPr>
          <w:rFonts w:asciiTheme="majorHAnsi" w:hAnsiTheme="majorHAnsi"/>
          <w:bCs/>
          <w:sz w:val="24"/>
          <w:szCs w:val="24"/>
        </w:rPr>
        <w:t>Ce sont) des phénomènes que chacun habite</w:t>
      </w:r>
      <w:r w:rsidR="004F0025" w:rsidRPr="00FA1352">
        <w:rPr>
          <w:rFonts w:asciiTheme="majorHAnsi" w:hAnsiTheme="majorHAnsi"/>
          <w:bCs/>
          <w:sz w:val="24"/>
          <w:szCs w:val="24"/>
        </w:rPr>
        <w:t>,</w:t>
      </w:r>
      <w:r w:rsidRPr="00FA1352">
        <w:rPr>
          <w:rFonts w:asciiTheme="majorHAnsi" w:hAnsiTheme="majorHAnsi"/>
          <w:bCs/>
          <w:sz w:val="24"/>
          <w:szCs w:val="24"/>
        </w:rPr>
        <w:t xml:space="preserve"> avant de s’en rendre compte, tels que famille, langue, culture, histoire, nature, corps, </w:t>
      </w:r>
      <w:r w:rsidR="004F0025" w:rsidRPr="00FA1352">
        <w:rPr>
          <w:rFonts w:asciiTheme="majorHAnsi" w:hAnsiTheme="majorHAnsi"/>
          <w:bCs/>
          <w:sz w:val="24"/>
          <w:szCs w:val="24"/>
        </w:rPr>
        <w:t xml:space="preserve">et </w:t>
      </w:r>
      <w:r w:rsidRPr="00FA1352">
        <w:rPr>
          <w:rFonts w:asciiTheme="majorHAnsi" w:hAnsiTheme="majorHAnsi"/>
          <w:bCs/>
          <w:sz w:val="24"/>
          <w:szCs w:val="24"/>
        </w:rPr>
        <w:t>qui constituent (le</w:t>
      </w:r>
      <w:r w:rsidR="004F0025" w:rsidRPr="00FA1352">
        <w:rPr>
          <w:rFonts w:asciiTheme="majorHAnsi" w:hAnsiTheme="majorHAnsi"/>
          <w:bCs/>
          <w:sz w:val="24"/>
          <w:szCs w:val="24"/>
        </w:rPr>
        <w:t>) tissu humain d’où émergeront les</w:t>
      </w:r>
      <w:r w:rsidRPr="00FA1352">
        <w:rPr>
          <w:rFonts w:asciiTheme="majorHAnsi" w:hAnsiTheme="majorHAnsi"/>
          <w:bCs/>
          <w:sz w:val="24"/>
          <w:szCs w:val="24"/>
        </w:rPr>
        <w:t xml:space="preserve"> actes. Ces éléments de base sont </w:t>
      </w:r>
      <w:r w:rsidRPr="00FA1352">
        <w:rPr>
          <w:rFonts w:asciiTheme="majorHAnsi" w:hAnsiTheme="majorHAnsi"/>
          <w:bCs/>
          <w:i/>
          <w:sz w:val="24"/>
          <w:szCs w:val="24"/>
        </w:rPr>
        <w:t>donnés</w:t>
      </w:r>
      <w:r w:rsidR="00A927AA" w:rsidRPr="00FA1352">
        <w:rPr>
          <w:rFonts w:asciiTheme="majorHAnsi" w:hAnsiTheme="majorHAnsi"/>
          <w:bCs/>
          <w:i/>
          <w:sz w:val="24"/>
          <w:szCs w:val="24"/>
        </w:rPr>
        <w:t>,</w:t>
      </w:r>
      <w:r w:rsidRPr="00FA1352">
        <w:rPr>
          <w:rFonts w:asciiTheme="majorHAnsi" w:hAnsiTheme="majorHAnsi"/>
          <w:bCs/>
          <w:sz w:val="24"/>
          <w:szCs w:val="24"/>
        </w:rPr>
        <w:t xml:space="preserve"> (c’est-à-dire) qu’ils sont reçus (sans résulter d’un effort de l’homme) ; qu’ils sont gratuits (mot dont la racine latine est </w:t>
      </w:r>
      <w:r w:rsidRPr="00FA1352">
        <w:rPr>
          <w:rFonts w:asciiTheme="majorHAnsi" w:hAnsiTheme="majorHAnsi"/>
          <w:bCs/>
          <w:i/>
          <w:sz w:val="24"/>
          <w:szCs w:val="24"/>
        </w:rPr>
        <w:t xml:space="preserve">gratia, </w:t>
      </w:r>
      <w:r w:rsidRPr="00FA1352">
        <w:rPr>
          <w:rFonts w:asciiTheme="majorHAnsi" w:hAnsiTheme="majorHAnsi"/>
          <w:bCs/>
          <w:sz w:val="24"/>
          <w:szCs w:val="24"/>
        </w:rPr>
        <w:t xml:space="preserve">grâce) ; qu’ils renvoient à ce dont chacun bénéficie pour vivre (ce qui favorise son intégration dans la vie, allusion à un autre mot latin, celui de </w:t>
      </w:r>
      <w:r w:rsidRPr="00FA1352">
        <w:rPr>
          <w:rFonts w:asciiTheme="majorHAnsi" w:hAnsiTheme="majorHAnsi"/>
          <w:bCs/>
          <w:i/>
          <w:sz w:val="24"/>
          <w:szCs w:val="24"/>
        </w:rPr>
        <w:t>favor</w:t>
      </w:r>
      <w:r w:rsidR="004F0025" w:rsidRPr="00FA1352">
        <w:rPr>
          <w:rFonts w:asciiTheme="majorHAnsi" w:hAnsiTheme="majorHAnsi"/>
          <w:bCs/>
          <w:i/>
          <w:sz w:val="24"/>
          <w:szCs w:val="24"/>
        </w:rPr>
        <w:t xml:space="preserve">, </w:t>
      </w:r>
      <w:r w:rsidR="004F0025" w:rsidRPr="00FA1352">
        <w:rPr>
          <w:rFonts w:asciiTheme="majorHAnsi" w:hAnsiTheme="majorHAnsi"/>
          <w:bCs/>
          <w:sz w:val="24"/>
          <w:szCs w:val="24"/>
        </w:rPr>
        <w:t>bienveillance</w:t>
      </w:r>
      <w:r w:rsidRPr="00FA1352">
        <w:rPr>
          <w:rFonts w:asciiTheme="majorHAnsi" w:hAnsiTheme="majorHAnsi"/>
          <w:bCs/>
          <w:sz w:val="24"/>
          <w:szCs w:val="24"/>
        </w:rPr>
        <w:t>).</w:t>
      </w:r>
    </w:p>
    <w:p w14:paraId="4B8075C1" w14:textId="52C9A7D8" w:rsidR="005F01AC" w:rsidRPr="00FA1352" w:rsidRDefault="004F0025" w:rsidP="004F0025">
      <w:pPr>
        <w:pStyle w:val="xmsonormal"/>
        <w:shd w:val="clear" w:color="auto" w:fill="FFFFFF"/>
        <w:spacing w:before="0" w:beforeAutospacing="0" w:after="0" w:afterAutospacing="0"/>
        <w:ind w:left="567"/>
        <w:jc w:val="both"/>
        <w:rPr>
          <w:rFonts w:asciiTheme="majorHAnsi" w:hAnsiTheme="majorHAnsi"/>
          <w:bCs/>
          <w:sz w:val="24"/>
          <w:szCs w:val="24"/>
        </w:rPr>
      </w:pPr>
      <w:r w:rsidRPr="00FA1352">
        <w:rPr>
          <w:rFonts w:asciiTheme="majorHAnsi" w:hAnsiTheme="majorHAnsi"/>
          <w:bCs/>
          <w:sz w:val="24"/>
          <w:szCs w:val="24"/>
        </w:rPr>
        <w:t>(... N</w:t>
      </w:r>
      <w:r w:rsidR="005F01AC" w:rsidRPr="00FA1352">
        <w:rPr>
          <w:rFonts w:asciiTheme="majorHAnsi" w:hAnsiTheme="majorHAnsi"/>
          <w:bCs/>
          <w:sz w:val="24"/>
          <w:szCs w:val="24"/>
        </w:rPr>
        <w:t>otons) que ces appartenances universelles ne relèvent pas du domaine de l’éthique car personne (</w:t>
      </w:r>
      <w:r w:rsidRPr="00FA1352">
        <w:rPr>
          <w:rFonts w:asciiTheme="majorHAnsi" w:hAnsiTheme="majorHAnsi"/>
          <w:bCs/>
          <w:sz w:val="24"/>
          <w:szCs w:val="24"/>
        </w:rPr>
        <w:t>dans les conditions habituelles</w:t>
      </w:r>
      <w:r w:rsidR="005F01AC" w:rsidRPr="00FA1352">
        <w:rPr>
          <w:rFonts w:asciiTheme="majorHAnsi" w:hAnsiTheme="majorHAnsi"/>
          <w:bCs/>
          <w:sz w:val="24"/>
          <w:szCs w:val="24"/>
        </w:rPr>
        <w:t>) ne choisit ni sa famille, ni sa langue, ni sa condition culturelle, ni son propre corps, ni la nature dans laquelle il vit. (Elles) sont données (...</w:t>
      </w:r>
      <w:r w:rsidRPr="00FA1352">
        <w:rPr>
          <w:rFonts w:asciiTheme="majorHAnsi" w:hAnsiTheme="majorHAnsi"/>
          <w:bCs/>
          <w:sz w:val="24"/>
          <w:szCs w:val="24"/>
        </w:rPr>
        <w:t>et</w:t>
      </w:r>
      <w:r w:rsidR="005F01AC" w:rsidRPr="00FA1352">
        <w:rPr>
          <w:rFonts w:asciiTheme="majorHAnsi" w:hAnsiTheme="majorHAnsi"/>
          <w:bCs/>
          <w:sz w:val="24"/>
          <w:szCs w:val="24"/>
        </w:rPr>
        <w:t>) la responsabilité individuelle, qui déclenche le jugement éthique, n’arrive qu’après</w:t>
      </w:r>
      <w:r w:rsidR="00357C33" w:rsidRPr="00FA1352">
        <w:rPr>
          <w:rFonts w:asciiTheme="majorHAnsi" w:hAnsiTheme="majorHAnsi"/>
          <w:bCs/>
          <w:sz w:val="24"/>
          <w:szCs w:val="24"/>
        </w:rPr>
        <w:t>, avec (leur) utilisation.</w:t>
      </w:r>
    </w:p>
    <w:p w14:paraId="1EA2E442" w14:textId="4EFB2E32" w:rsidR="005F01AC" w:rsidRPr="00FA1352" w:rsidRDefault="00357C33" w:rsidP="004F0025">
      <w:pPr>
        <w:pStyle w:val="xmsonormal"/>
        <w:shd w:val="clear" w:color="auto" w:fill="FFFFFF"/>
        <w:spacing w:before="0" w:beforeAutospacing="0" w:after="0" w:afterAutospacing="0"/>
        <w:ind w:left="567"/>
        <w:jc w:val="both"/>
        <w:rPr>
          <w:rFonts w:asciiTheme="majorHAnsi" w:hAnsiTheme="majorHAnsi"/>
          <w:bCs/>
          <w:sz w:val="24"/>
          <w:szCs w:val="24"/>
        </w:rPr>
      </w:pPr>
      <w:r w:rsidRPr="00FA1352">
        <w:rPr>
          <w:rFonts w:asciiTheme="majorHAnsi" w:hAnsiTheme="majorHAnsi"/>
          <w:bCs/>
          <w:sz w:val="24"/>
          <w:szCs w:val="24"/>
        </w:rPr>
        <w:t xml:space="preserve">(Ainsi,) l’importance du </w:t>
      </w:r>
      <w:r w:rsidRPr="00FA1352">
        <w:rPr>
          <w:rFonts w:asciiTheme="majorHAnsi" w:hAnsiTheme="majorHAnsi"/>
          <w:bCs/>
          <w:i/>
          <w:sz w:val="24"/>
          <w:szCs w:val="24"/>
        </w:rPr>
        <w:t>recevoir</w:t>
      </w:r>
      <w:r w:rsidRPr="00FA1352">
        <w:rPr>
          <w:rFonts w:asciiTheme="majorHAnsi" w:hAnsiTheme="majorHAnsi"/>
          <w:bCs/>
          <w:sz w:val="24"/>
          <w:szCs w:val="24"/>
        </w:rPr>
        <w:t xml:space="preserve"> comme condition fondamentale de l’existence se manifeste dès la naissance, dans le don de la vie. (...) Parmi les choses gratuitement reçues, la langue que les parents ont reçue de leurs pa</w:t>
      </w:r>
      <w:r w:rsidR="004F0025" w:rsidRPr="00FA1352">
        <w:rPr>
          <w:rFonts w:asciiTheme="majorHAnsi" w:hAnsiTheme="majorHAnsi"/>
          <w:bCs/>
          <w:sz w:val="24"/>
          <w:szCs w:val="24"/>
        </w:rPr>
        <w:t>rents et qu’ils transmettent, inscri</w:t>
      </w:r>
      <w:r w:rsidRPr="00FA1352">
        <w:rPr>
          <w:rFonts w:asciiTheme="majorHAnsi" w:hAnsiTheme="majorHAnsi"/>
          <w:bCs/>
          <w:sz w:val="24"/>
          <w:szCs w:val="24"/>
        </w:rPr>
        <w:t xml:space="preserve">t </w:t>
      </w:r>
      <w:r w:rsidR="004F0025" w:rsidRPr="00FA1352">
        <w:rPr>
          <w:rFonts w:asciiTheme="majorHAnsi" w:hAnsiTheme="majorHAnsi"/>
          <w:bCs/>
          <w:sz w:val="24"/>
          <w:szCs w:val="24"/>
        </w:rPr>
        <w:t>chacun</w:t>
      </w:r>
      <w:r w:rsidRPr="00FA1352">
        <w:rPr>
          <w:rFonts w:asciiTheme="majorHAnsi" w:hAnsiTheme="majorHAnsi"/>
          <w:bCs/>
          <w:sz w:val="24"/>
          <w:szCs w:val="24"/>
        </w:rPr>
        <w:t xml:space="preserve"> dans une longue histoire. (...) La langue, comme l’histoire et la culture</w:t>
      </w:r>
      <w:r w:rsidR="004F0025" w:rsidRPr="00FA1352">
        <w:rPr>
          <w:rFonts w:asciiTheme="majorHAnsi" w:hAnsiTheme="majorHAnsi"/>
          <w:bCs/>
          <w:sz w:val="24"/>
          <w:szCs w:val="24"/>
        </w:rPr>
        <w:t>,</w:t>
      </w:r>
      <w:r w:rsidRPr="00FA1352">
        <w:rPr>
          <w:rFonts w:asciiTheme="majorHAnsi" w:hAnsiTheme="majorHAnsi"/>
          <w:bCs/>
          <w:sz w:val="24"/>
          <w:szCs w:val="24"/>
        </w:rPr>
        <w:t xml:space="preserve"> sont des données formées par d’autres que nous. (...) Aucun rapport critique à leur égard ne peut changer le fait qu’elles sont d’abord données.</w:t>
      </w:r>
    </w:p>
    <w:p w14:paraId="40DF5CF1" w14:textId="2B64D8AB" w:rsidR="004F0025" w:rsidRPr="00FA1352" w:rsidRDefault="00357C33" w:rsidP="00B54637">
      <w:pPr>
        <w:pStyle w:val="xmsonormal"/>
        <w:shd w:val="clear" w:color="auto" w:fill="FFFFFF"/>
        <w:spacing w:before="0" w:beforeAutospacing="0" w:after="0" w:afterAutospacing="0"/>
        <w:ind w:left="567"/>
        <w:jc w:val="both"/>
        <w:rPr>
          <w:rFonts w:asciiTheme="majorHAnsi" w:hAnsiTheme="majorHAnsi"/>
          <w:bCs/>
          <w:sz w:val="24"/>
          <w:szCs w:val="24"/>
        </w:rPr>
      </w:pPr>
      <w:r w:rsidRPr="00FA1352">
        <w:rPr>
          <w:rFonts w:asciiTheme="majorHAnsi" w:hAnsiTheme="majorHAnsi"/>
          <w:bCs/>
          <w:sz w:val="24"/>
          <w:szCs w:val="24"/>
        </w:rPr>
        <w:t>(... Or, quand nous</w:t>
      </w:r>
      <w:r w:rsidR="00A927AA" w:rsidRPr="00FA1352">
        <w:rPr>
          <w:rFonts w:asciiTheme="majorHAnsi" w:hAnsiTheme="majorHAnsi"/>
          <w:bCs/>
          <w:sz w:val="24"/>
          <w:szCs w:val="24"/>
        </w:rPr>
        <w:t xml:space="preserve"> ne</w:t>
      </w:r>
      <w:r w:rsidRPr="00FA1352">
        <w:rPr>
          <w:rFonts w:asciiTheme="majorHAnsi" w:hAnsiTheme="majorHAnsi"/>
          <w:bCs/>
          <w:sz w:val="24"/>
          <w:szCs w:val="24"/>
        </w:rPr>
        <w:t xml:space="preserve"> les reconnaissons pas pour ce qu’elles sont</w:t>
      </w:r>
      <w:r w:rsidR="004F0025" w:rsidRPr="00FA1352">
        <w:rPr>
          <w:rFonts w:asciiTheme="majorHAnsi" w:hAnsiTheme="majorHAnsi"/>
          <w:bCs/>
          <w:sz w:val="24"/>
          <w:szCs w:val="24"/>
        </w:rPr>
        <w:t>,</w:t>
      </w:r>
      <w:r w:rsidR="00A927AA" w:rsidRPr="00FA1352">
        <w:rPr>
          <w:rFonts w:asciiTheme="majorHAnsi" w:hAnsiTheme="majorHAnsi"/>
          <w:bCs/>
          <w:sz w:val="24"/>
          <w:szCs w:val="24"/>
        </w:rPr>
        <w:t xml:space="preserve"> à savoir ‘</w:t>
      </w:r>
      <w:r w:rsidRPr="00FA1352">
        <w:rPr>
          <w:rFonts w:asciiTheme="majorHAnsi" w:hAnsiTheme="majorHAnsi"/>
          <w:bCs/>
          <w:sz w:val="24"/>
          <w:szCs w:val="24"/>
        </w:rPr>
        <w:t>données’), nous risquons d’être soumis à la tyrannie de nos performances</w:t>
      </w:r>
      <w:r w:rsidR="004F0025" w:rsidRPr="00FA1352">
        <w:rPr>
          <w:rFonts w:asciiTheme="majorHAnsi" w:hAnsiTheme="majorHAnsi"/>
          <w:bCs/>
          <w:sz w:val="24"/>
          <w:szCs w:val="24"/>
        </w:rPr>
        <w:t xml:space="preserve"> et à l’illusion que le sens de l’existence dépend principalement de ce que nous</w:t>
      </w:r>
      <w:r w:rsidR="00A927AA" w:rsidRPr="00FA1352">
        <w:rPr>
          <w:rFonts w:asciiTheme="majorHAnsi" w:hAnsiTheme="majorHAnsi"/>
          <w:bCs/>
          <w:sz w:val="24"/>
          <w:szCs w:val="24"/>
        </w:rPr>
        <w:t xml:space="preserve"> sommes capables de faire (...).</w:t>
      </w:r>
      <w:r w:rsidR="00B54637">
        <w:rPr>
          <w:rFonts w:asciiTheme="majorHAnsi" w:hAnsiTheme="majorHAnsi"/>
          <w:bCs/>
          <w:sz w:val="24"/>
          <w:szCs w:val="24"/>
        </w:rPr>
        <w:t xml:space="preserve"> </w:t>
      </w:r>
      <w:r w:rsidR="004F0025" w:rsidRPr="00FA1352">
        <w:rPr>
          <w:rFonts w:asciiTheme="majorHAnsi" w:hAnsiTheme="majorHAnsi"/>
          <w:bCs/>
          <w:sz w:val="24"/>
          <w:szCs w:val="24"/>
        </w:rPr>
        <w:t xml:space="preserve">En fait, ce que nous recevons est plus fondamental que ce que nous faisons. La </w:t>
      </w:r>
      <w:r w:rsidR="004F0025" w:rsidRPr="00FA1352">
        <w:rPr>
          <w:rFonts w:asciiTheme="majorHAnsi" w:hAnsiTheme="majorHAnsi"/>
          <w:bCs/>
          <w:i/>
          <w:sz w:val="24"/>
          <w:szCs w:val="24"/>
        </w:rPr>
        <w:t>vita activa</w:t>
      </w:r>
      <w:r w:rsidR="004F0025" w:rsidRPr="00FA1352">
        <w:rPr>
          <w:rFonts w:asciiTheme="majorHAnsi" w:hAnsiTheme="majorHAnsi"/>
          <w:bCs/>
          <w:sz w:val="24"/>
          <w:szCs w:val="24"/>
        </w:rPr>
        <w:t xml:space="preserve"> émerge d’une </w:t>
      </w:r>
      <w:r w:rsidR="004F0025" w:rsidRPr="00FA1352">
        <w:rPr>
          <w:rFonts w:asciiTheme="majorHAnsi" w:hAnsiTheme="majorHAnsi"/>
          <w:bCs/>
          <w:i/>
          <w:sz w:val="24"/>
          <w:szCs w:val="24"/>
        </w:rPr>
        <w:t>vita passiva</w:t>
      </w:r>
      <w:r w:rsidR="004F0025" w:rsidRPr="00FA1352">
        <w:rPr>
          <w:rFonts w:asciiTheme="majorHAnsi" w:hAnsiTheme="majorHAnsi"/>
          <w:bCs/>
          <w:sz w:val="24"/>
          <w:szCs w:val="24"/>
        </w:rPr>
        <w:t xml:space="preserve"> ; </w:t>
      </w:r>
      <w:r w:rsidR="004F0025" w:rsidRPr="00FA1352">
        <w:rPr>
          <w:rFonts w:asciiTheme="majorHAnsi" w:hAnsiTheme="majorHAnsi" w:cs="Times New Roman"/>
          <w:sz w:val="24"/>
          <w:szCs w:val="24"/>
          <w:bdr w:val="none" w:sz="0" w:space="0" w:color="auto" w:frame="1"/>
        </w:rPr>
        <w:t xml:space="preserve">ce que Paul résume en interpelant les chrétiens de Corinthe agités en plusieurs factions et s’enorgueillissant de leur appartenance </w:t>
      </w:r>
      <w:r w:rsidR="000438E9">
        <w:rPr>
          <w:rFonts w:asciiTheme="majorHAnsi" w:hAnsiTheme="majorHAnsi" w:cs="Times New Roman"/>
          <w:sz w:val="24"/>
          <w:szCs w:val="24"/>
          <w:bdr w:val="none" w:sz="0" w:space="0" w:color="auto" w:frame="1"/>
        </w:rPr>
        <w:t>à l’une ou l’autre autorité : ‘Q</w:t>
      </w:r>
      <w:r w:rsidR="004F0025" w:rsidRPr="00FA1352">
        <w:rPr>
          <w:rFonts w:asciiTheme="majorHAnsi" w:hAnsiTheme="majorHAnsi" w:cs="Times New Roman"/>
          <w:sz w:val="24"/>
          <w:szCs w:val="24"/>
          <w:bdr w:val="none" w:sz="0" w:space="0" w:color="auto" w:frame="1"/>
        </w:rPr>
        <w:t>u’as-tu que tu n’aies reçu ?’ ».</w:t>
      </w:r>
    </w:p>
    <w:p w14:paraId="58E69F22" w14:textId="77777777" w:rsidR="004F0025" w:rsidRPr="00FA1352" w:rsidRDefault="004F0025" w:rsidP="00FE005C">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4907C7E6" w14:textId="7A2103E8" w:rsidR="00FE005C" w:rsidRDefault="00587F43" w:rsidP="00587F43">
      <w:pPr>
        <w:pStyle w:val="xmsonormal"/>
        <w:numPr>
          <w:ilvl w:val="0"/>
          <w:numId w:val="10"/>
        </w:numPr>
        <w:shd w:val="clear" w:color="auto" w:fill="FFFFFF"/>
        <w:spacing w:before="0" w:beforeAutospacing="0" w:after="0" w:afterAutospacing="0"/>
        <w:rPr>
          <w:rFonts w:asciiTheme="majorHAnsi" w:hAnsiTheme="majorHAnsi" w:cs="Times New Roman"/>
          <w:b/>
          <w:sz w:val="24"/>
          <w:szCs w:val="24"/>
          <w:bdr w:val="none" w:sz="0" w:space="0" w:color="auto" w:frame="1"/>
        </w:rPr>
      </w:pPr>
      <w:r w:rsidRPr="00FA1352">
        <w:rPr>
          <w:rFonts w:asciiTheme="majorHAnsi" w:hAnsiTheme="majorHAnsi" w:cs="Times New Roman"/>
          <w:b/>
          <w:sz w:val="24"/>
          <w:szCs w:val="24"/>
          <w:bdr w:val="none" w:sz="0" w:space="0" w:color="auto" w:frame="1"/>
        </w:rPr>
        <w:t xml:space="preserve">Au cœur de la </w:t>
      </w:r>
      <w:r w:rsidR="00CD7804" w:rsidRPr="00FA1352">
        <w:rPr>
          <w:rFonts w:asciiTheme="majorHAnsi" w:hAnsiTheme="majorHAnsi" w:cs="Times New Roman"/>
          <w:b/>
          <w:sz w:val="24"/>
          <w:szCs w:val="24"/>
          <w:bdr w:val="none" w:sz="0" w:space="0" w:color="auto" w:frame="1"/>
        </w:rPr>
        <w:t xml:space="preserve">bonne Nouvelle </w:t>
      </w:r>
      <w:r w:rsidRPr="00FA1352">
        <w:rPr>
          <w:rFonts w:asciiTheme="majorHAnsi" w:hAnsiTheme="majorHAnsi" w:cs="Times New Roman"/>
          <w:b/>
          <w:sz w:val="24"/>
          <w:szCs w:val="24"/>
          <w:bdr w:val="none" w:sz="0" w:space="0" w:color="auto" w:frame="1"/>
        </w:rPr>
        <w:t xml:space="preserve">: </w:t>
      </w:r>
      <w:r w:rsidR="005F01AC" w:rsidRPr="00FA1352">
        <w:rPr>
          <w:rFonts w:asciiTheme="majorHAnsi" w:hAnsiTheme="majorHAnsi" w:cs="Times New Roman"/>
          <w:b/>
          <w:sz w:val="24"/>
          <w:szCs w:val="24"/>
          <w:bdr w:val="none" w:sz="0" w:space="0" w:color="auto" w:frame="1"/>
        </w:rPr>
        <w:t>L</w:t>
      </w:r>
      <w:r w:rsidR="00FE005C" w:rsidRPr="00FA1352">
        <w:rPr>
          <w:rFonts w:asciiTheme="majorHAnsi" w:hAnsiTheme="majorHAnsi" w:cs="Times New Roman"/>
          <w:b/>
          <w:sz w:val="24"/>
          <w:szCs w:val="24"/>
          <w:bdr w:val="none" w:sz="0" w:space="0" w:color="auto" w:frame="1"/>
        </w:rPr>
        <w:t xml:space="preserve">e salut </w:t>
      </w:r>
      <w:r w:rsidR="004163BB" w:rsidRPr="00FA1352">
        <w:rPr>
          <w:rFonts w:asciiTheme="majorHAnsi" w:hAnsiTheme="majorHAnsi" w:cs="Times New Roman"/>
          <w:b/>
          <w:sz w:val="24"/>
          <w:szCs w:val="24"/>
          <w:bdr w:val="none" w:sz="0" w:space="0" w:color="auto" w:frame="1"/>
        </w:rPr>
        <w:t>n’est ni conquis ni mérité,</w:t>
      </w:r>
      <w:r w:rsidR="004E0B40" w:rsidRPr="00FA1352">
        <w:rPr>
          <w:rFonts w:asciiTheme="majorHAnsi" w:hAnsiTheme="majorHAnsi" w:cs="Times New Roman"/>
          <w:b/>
          <w:sz w:val="24"/>
          <w:szCs w:val="24"/>
          <w:bdr w:val="none" w:sz="0" w:space="0" w:color="auto" w:frame="1"/>
        </w:rPr>
        <w:t xml:space="preserve"> </w:t>
      </w:r>
      <w:r w:rsidR="005F01AC" w:rsidRPr="00FA1352">
        <w:rPr>
          <w:rFonts w:asciiTheme="majorHAnsi" w:hAnsiTheme="majorHAnsi" w:cs="Times New Roman"/>
          <w:b/>
          <w:sz w:val="24"/>
          <w:szCs w:val="24"/>
          <w:bdr w:val="none" w:sz="0" w:space="0" w:color="auto" w:frame="1"/>
        </w:rPr>
        <w:t xml:space="preserve">il est </w:t>
      </w:r>
      <w:r w:rsidR="004E0B40" w:rsidRPr="00FA1352">
        <w:rPr>
          <w:rFonts w:asciiTheme="majorHAnsi" w:hAnsiTheme="majorHAnsi" w:cs="Times New Roman"/>
          <w:b/>
          <w:sz w:val="24"/>
          <w:szCs w:val="24"/>
          <w:bdr w:val="none" w:sz="0" w:space="0" w:color="auto" w:frame="1"/>
        </w:rPr>
        <w:t>un don gratuit</w:t>
      </w:r>
      <w:r w:rsidRPr="00FA1352">
        <w:rPr>
          <w:rFonts w:asciiTheme="majorHAnsi" w:hAnsiTheme="majorHAnsi" w:cs="Times New Roman"/>
          <w:b/>
          <w:sz w:val="24"/>
          <w:szCs w:val="24"/>
          <w:bdr w:val="none" w:sz="0" w:space="0" w:color="auto" w:frame="1"/>
        </w:rPr>
        <w:t xml:space="preserve"> à recevoir</w:t>
      </w:r>
    </w:p>
    <w:p w14:paraId="5675EF4C" w14:textId="77777777" w:rsidR="000438E9" w:rsidRPr="00FA1352" w:rsidRDefault="000438E9" w:rsidP="000438E9">
      <w:pPr>
        <w:pStyle w:val="xmsonormal"/>
        <w:shd w:val="clear" w:color="auto" w:fill="FFFFFF"/>
        <w:spacing w:before="0" w:beforeAutospacing="0" w:after="0" w:afterAutospacing="0"/>
        <w:ind w:left="720"/>
        <w:rPr>
          <w:rFonts w:asciiTheme="majorHAnsi" w:hAnsiTheme="majorHAnsi" w:cs="Times New Roman"/>
          <w:b/>
          <w:sz w:val="24"/>
          <w:szCs w:val="24"/>
          <w:bdr w:val="none" w:sz="0" w:space="0" w:color="auto" w:frame="1"/>
        </w:rPr>
      </w:pPr>
    </w:p>
    <w:p w14:paraId="26021E04" w14:textId="289FE982" w:rsidR="004163BB" w:rsidRPr="00FA1352" w:rsidRDefault="004163BB" w:rsidP="004163BB">
      <w:pPr>
        <w:ind w:right="176"/>
        <w:jc w:val="both"/>
        <w:rPr>
          <w:rFonts w:asciiTheme="majorHAnsi" w:eastAsia="Times New Roman" w:hAnsiTheme="majorHAnsi" w:cs="Times New Roman"/>
          <w:bCs/>
        </w:rPr>
      </w:pPr>
      <w:r w:rsidRPr="00FA1352">
        <w:rPr>
          <w:rFonts w:asciiTheme="majorHAnsi" w:eastAsia="Times New Roman" w:hAnsiTheme="majorHAnsi" w:cs="Times New Roman"/>
          <w:bCs/>
        </w:rPr>
        <w:t>Fédé</w:t>
      </w:r>
      <w:r w:rsidR="005F01AC" w:rsidRPr="00FA1352">
        <w:rPr>
          <w:rFonts w:asciiTheme="majorHAnsi" w:eastAsia="Times New Roman" w:hAnsiTheme="majorHAnsi" w:cs="Times New Roman"/>
          <w:bCs/>
        </w:rPr>
        <w:t xml:space="preserve">ration luthérienne mondiale et </w:t>
      </w:r>
      <w:r w:rsidR="005F01AC" w:rsidRPr="00FA1352">
        <w:rPr>
          <w:rFonts w:asciiTheme="majorHAnsi" w:hAnsiTheme="majorHAnsi"/>
          <w:color w:val="000000"/>
        </w:rPr>
        <w:t>É</w:t>
      </w:r>
      <w:r w:rsidRPr="00FA1352">
        <w:rPr>
          <w:rFonts w:asciiTheme="majorHAnsi" w:eastAsia="Times New Roman" w:hAnsiTheme="majorHAnsi" w:cs="Times New Roman"/>
          <w:bCs/>
        </w:rPr>
        <w:t>glise catholique,</w:t>
      </w:r>
      <w:r w:rsidRPr="00FA1352">
        <w:rPr>
          <w:rFonts w:asciiTheme="majorHAnsi" w:eastAsia="Times New Roman" w:hAnsiTheme="majorHAnsi" w:cs="Times New Roman"/>
          <w:bCs/>
          <w:i/>
        </w:rPr>
        <w:t xml:space="preserve"> </w:t>
      </w:r>
      <w:r w:rsidR="003C3A41" w:rsidRPr="00FA1352">
        <w:rPr>
          <w:rFonts w:asciiTheme="majorHAnsi" w:eastAsia="Times New Roman" w:hAnsiTheme="majorHAnsi" w:cs="Times New Roman"/>
          <w:bCs/>
          <w:i/>
        </w:rPr>
        <w:t>D</w:t>
      </w:r>
      <w:r w:rsidRPr="00FA1352">
        <w:rPr>
          <w:rFonts w:asciiTheme="majorHAnsi" w:eastAsia="Times New Roman" w:hAnsiTheme="majorHAnsi" w:cs="Times New Roman"/>
          <w:bCs/>
          <w:i/>
        </w:rPr>
        <w:t xml:space="preserve">éclaration commune sur </w:t>
      </w:r>
      <w:r w:rsidR="00107166" w:rsidRPr="00FA1352">
        <w:rPr>
          <w:rFonts w:asciiTheme="majorHAnsi" w:eastAsia="Times New Roman" w:hAnsiTheme="majorHAnsi" w:cs="Times New Roman"/>
          <w:bCs/>
          <w:i/>
        </w:rPr>
        <w:t xml:space="preserve">la doctrine de la justification, </w:t>
      </w:r>
      <w:r w:rsidR="00107166" w:rsidRPr="00FA1352">
        <w:rPr>
          <w:rFonts w:asciiTheme="majorHAnsi" w:eastAsia="Times New Roman" w:hAnsiTheme="majorHAnsi" w:cs="Times New Roman"/>
          <w:bCs/>
        </w:rPr>
        <w:t>1999</w:t>
      </w:r>
      <w:r w:rsidR="00107166" w:rsidRPr="00FA1352">
        <w:rPr>
          <w:rFonts w:asciiTheme="majorHAnsi" w:eastAsia="Times New Roman" w:hAnsiTheme="majorHAnsi" w:cs="Times New Roman"/>
          <w:bCs/>
          <w:i/>
        </w:rPr>
        <w:t xml:space="preserve"> </w:t>
      </w:r>
      <w:r w:rsidRPr="00FA1352">
        <w:rPr>
          <w:rFonts w:asciiTheme="majorHAnsi" w:eastAsia="Times New Roman" w:hAnsiTheme="majorHAnsi" w:cs="Times New Roman"/>
          <w:bCs/>
          <w:i/>
        </w:rPr>
        <w:t xml:space="preserve">(DCDJ), </w:t>
      </w:r>
      <w:r w:rsidRPr="00FA1352">
        <w:rPr>
          <w:rFonts w:asciiTheme="majorHAnsi" w:eastAsia="Times New Roman" w:hAnsiTheme="majorHAnsi" w:cs="Times New Roman"/>
          <w:bCs/>
        </w:rPr>
        <w:t>nouvelle traduction œcuménique et commentaires (Brigitte Cholvy, Frédéric Chavel, Michel Stavrou), Paris, Salvator, 2020</w:t>
      </w:r>
      <w:r w:rsidR="00587F43" w:rsidRPr="00FA1352">
        <w:rPr>
          <w:rFonts w:asciiTheme="majorHAnsi" w:eastAsia="Times New Roman" w:hAnsiTheme="majorHAnsi" w:cs="Times New Roman"/>
          <w:bCs/>
        </w:rPr>
        <w:t>, chapitre 3, « La compréhension</w:t>
      </w:r>
      <w:r w:rsidR="00187ADC" w:rsidRPr="00FA1352">
        <w:rPr>
          <w:rFonts w:asciiTheme="majorHAnsi" w:eastAsia="Times New Roman" w:hAnsiTheme="majorHAnsi" w:cs="Times New Roman"/>
          <w:bCs/>
        </w:rPr>
        <w:t xml:space="preserve"> commune de la justification »,</w:t>
      </w:r>
      <w:r w:rsidR="00587F43" w:rsidRPr="00FA1352">
        <w:rPr>
          <w:rFonts w:asciiTheme="majorHAnsi" w:eastAsia="Times New Roman" w:hAnsiTheme="majorHAnsi" w:cs="Times New Roman"/>
          <w:bCs/>
        </w:rPr>
        <w:t xml:space="preserve"> § 15</w:t>
      </w:r>
      <w:r w:rsidRPr="00FA1352">
        <w:rPr>
          <w:rFonts w:asciiTheme="majorHAnsi" w:eastAsia="Times New Roman" w:hAnsiTheme="majorHAnsi" w:cs="Times New Roman"/>
          <w:bCs/>
        </w:rPr>
        <w:t xml:space="preserve"> à 18, p. 52-54</w:t>
      </w:r>
      <w:r w:rsidR="005F01AC" w:rsidRPr="00FA1352">
        <w:rPr>
          <w:rFonts w:asciiTheme="majorHAnsi" w:eastAsia="Times New Roman" w:hAnsiTheme="majorHAnsi" w:cs="Times New Roman"/>
          <w:bCs/>
        </w:rPr>
        <w:t> :</w:t>
      </w:r>
    </w:p>
    <w:p w14:paraId="6D071C51" w14:textId="07227349" w:rsidR="00B07DF6" w:rsidRPr="00FA1352" w:rsidRDefault="00B07DF6" w:rsidP="005F01AC">
      <w:pPr>
        <w:ind w:left="567" w:right="176"/>
        <w:jc w:val="both"/>
        <w:rPr>
          <w:rFonts w:asciiTheme="majorHAnsi" w:eastAsia="Times New Roman" w:hAnsiTheme="majorHAnsi" w:cs="Times New Roman"/>
        </w:rPr>
      </w:pPr>
      <w:r w:rsidRPr="00FA1352">
        <w:rPr>
          <w:rFonts w:asciiTheme="majorHAnsi" w:eastAsia="Times New Roman" w:hAnsiTheme="majorHAnsi" w:cs="Times New Roman"/>
        </w:rPr>
        <w:t>15. Dans la foi, nous tenons ensemble que la justification est l’œuvre du Dieu trinitaire. Le Père a envoyé son Fils dans le monde en vue de sauver les pécheurs. Le fondement et le préalable de la justification sont l’incarnation, la mort et la résurrection de Christ. De ce fait, la justification signifie que le Christ lui-même est notre justice, à laquelle nous participons par l’Esprit Saint selon la volonté du Père. Nous confessons ensemble : c’est seulement par la grâce, dans la foi en l’œuvre salvatrice du Christ, et non en raison d’un quelconque mérite de notre part, que nous sommes acceptés par Dieu et que nous recevons l’Esprit Saint qui renouvelle nos cœurs, tandis qu’il nous habilite et nous appelle à accomplir des œuvres bonnes</w:t>
      </w:r>
      <w:r w:rsidR="004E0B40" w:rsidRPr="00FA1352">
        <w:rPr>
          <w:rFonts w:asciiTheme="majorHAnsi" w:eastAsia="Times New Roman" w:hAnsiTheme="majorHAnsi" w:cs="Times New Roman"/>
        </w:rPr>
        <w:t>.</w:t>
      </w:r>
    </w:p>
    <w:p w14:paraId="44D635B4" w14:textId="387AE692" w:rsidR="00B07DF6" w:rsidRPr="00FA1352" w:rsidRDefault="00B07DF6" w:rsidP="005F01AC">
      <w:pPr>
        <w:ind w:left="567" w:right="176"/>
        <w:jc w:val="both"/>
        <w:rPr>
          <w:rFonts w:asciiTheme="majorHAnsi" w:eastAsia="Times New Roman" w:hAnsiTheme="majorHAnsi" w:cs="Times New Roman"/>
        </w:rPr>
      </w:pPr>
      <w:r w:rsidRPr="00FA1352">
        <w:rPr>
          <w:rFonts w:asciiTheme="majorHAnsi" w:eastAsia="Times New Roman" w:hAnsiTheme="majorHAnsi" w:cs="Times New Roman"/>
        </w:rPr>
        <w:t xml:space="preserve">16. Tous les gens sont appelés par Dieu au salut en Christ. C’est seulement par le Christ que nous sommes justifiés lorsque nous recevons ce salut dans la foi. La foi elle-même est don de Dieu par le Saint-Esprit </w:t>
      </w:r>
      <w:r w:rsidR="00587F43" w:rsidRPr="00FA1352">
        <w:rPr>
          <w:rFonts w:asciiTheme="majorHAnsi" w:eastAsia="Times New Roman" w:hAnsiTheme="majorHAnsi" w:cs="Times New Roman"/>
        </w:rPr>
        <w:t>(...)</w:t>
      </w:r>
    </w:p>
    <w:p w14:paraId="52171D34" w14:textId="4BDE8B15" w:rsidR="00587F43" w:rsidRPr="00FA1352" w:rsidRDefault="00B07DF6" w:rsidP="00587F43">
      <w:pPr>
        <w:ind w:left="567" w:right="176"/>
        <w:jc w:val="both"/>
        <w:rPr>
          <w:rFonts w:asciiTheme="majorHAnsi" w:eastAsia="Times New Roman" w:hAnsiTheme="majorHAnsi" w:cs="Times New Roman"/>
        </w:rPr>
      </w:pPr>
      <w:r w:rsidRPr="00FA1352">
        <w:rPr>
          <w:rFonts w:asciiTheme="majorHAnsi" w:eastAsia="Times New Roman" w:hAnsiTheme="majorHAnsi" w:cs="Times New Roman"/>
        </w:rPr>
        <w:t xml:space="preserve">17. </w:t>
      </w:r>
      <w:r w:rsidR="00587F43" w:rsidRPr="00FA1352">
        <w:rPr>
          <w:rFonts w:asciiTheme="majorHAnsi" w:eastAsia="Times New Roman" w:hAnsiTheme="majorHAnsi" w:cs="Times New Roman"/>
        </w:rPr>
        <w:t>(...)</w:t>
      </w:r>
      <w:r w:rsidRPr="00FA1352">
        <w:rPr>
          <w:rFonts w:asciiTheme="majorHAnsi" w:eastAsia="Times New Roman" w:hAnsiTheme="majorHAnsi" w:cs="Times New Roman"/>
        </w:rPr>
        <w:t xml:space="preserve"> nous ne devons notre vie nouvelle qu’à la miséricorde qui nous pardonne et nous renouvelle, une miséricorde que Dieu nous offre comme un don et que nous recevons dans la foi sans jamais pouvoir la mériter d’aucune manière. </w:t>
      </w:r>
    </w:p>
    <w:p w14:paraId="1DD9B0FD" w14:textId="297831A4" w:rsidR="00B07DF6" w:rsidRPr="00FA1352" w:rsidRDefault="00587F43" w:rsidP="005F01AC">
      <w:pPr>
        <w:ind w:left="567" w:right="176"/>
        <w:jc w:val="both"/>
        <w:rPr>
          <w:rFonts w:asciiTheme="majorHAnsi" w:eastAsia="Times New Roman" w:hAnsiTheme="majorHAnsi" w:cs="Times New Roman"/>
        </w:rPr>
      </w:pPr>
      <w:r w:rsidRPr="00FA1352">
        <w:rPr>
          <w:rFonts w:asciiTheme="majorHAnsi" w:eastAsia="Times New Roman" w:hAnsiTheme="majorHAnsi" w:cs="Times New Roman"/>
        </w:rPr>
        <w:t>18 (...)</w:t>
      </w:r>
      <w:r w:rsidR="00B07DF6" w:rsidRPr="00FA1352">
        <w:rPr>
          <w:rFonts w:asciiTheme="majorHAnsi" w:eastAsia="Times New Roman" w:hAnsiTheme="majorHAnsi" w:cs="Times New Roman"/>
        </w:rPr>
        <w:t>. Luthériens et catholiques partagent le même but : confesser partout le Christ, placer en lui seul leur confiance car il est l’unique Médiateur (</w:t>
      </w:r>
      <w:r w:rsidR="00B07DF6" w:rsidRPr="00FA1352">
        <w:rPr>
          <w:rFonts w:asciiTheme="majorHAnsi" w:eastAsia="Times New Roman" w:hAnsiTheme="majorHAnsi" w:cs="Times New Roman"/>
          <w:i/>
          <w:iCs/>
        </w:rPr>
        <w:t>1 Tm</w:t>
      </w:r>
      <w:r w:rsidR="00B07DF6" w:rsidRPr="00FA1352">
        <w:rPr>
          <w:rFonts w:asciiTheme="majorHAnsi" w:eastAsia="Times New Roman" w:hAnsiTheme="majorHAnsi" w:cs="Times New Roman"/>
        </w:rPr>
        <w:t xml:space="preserve"> 2, 5s.) par qui Dieu se donne lui-même dans l’Esprit Saint et </w:t>
      </w:r>
      <w:r w:rsidR="004E0B40" w:rsidRPr="00FA1352">
        <w:rPr>
          <w:rFonts w:asciiTheme="majorHAnsi" w:eastAsia="Times New Roman" w:hAnsiTheme="majorHAnsi" w:cs="Times New Roman"/>
        </w:rPr>
        <w:t>dispense ses dons renouvelants</w:t>
      </w:r>
      <w:r w:rsidR="00B07DF6" w:rsidRPr="00FA1352">
        <w:rPr>
          <w:rFonts w:asciiTheme="majorHAnsi" w:eastAsia="Times New Roman" w:hAnsiTheme="majorHAnsi" w:cs="Times New Roman"/>
        </w:rPr>
        <w:t>.</w:t>
      </w:r>
      <w:r w:rsidR="005F01AC" w:rsidRPr="00FA1352">
        <w:rPr>
          <w:rFonts w:asciiTheme="majorHAnsi" w:eastAsia="Times New Roman" w:hAnsiTheme="majorHAnsi" w:cs="Times New Roman"/>
        </w:rPr>
        <w:t> »</w:t>
      </w:r>
    </w:p>
    <w:p w14:paraId="3916C81A" w14:textId="77777777" w:rsidR="005F01AC" w:rsidRPr="00FA1352" w:rsidRDefault="005F01AC" w:rsidP="000438E9">
      <w:pPr>
        <w:ind w:right="176"/>
        <w:jc w:val="both"/>
        <w:rPr>
          <w:rFonts w:asciiTheme="majorHAnsi" w:eastAsia="Times New Roman" w:hAnsiTheme="majorHAnsi" w:cs="Times New Roman"/>
        </w:rPr>
      </w:pPr>
    </w:p>
    <w:p w14:paraId="58FC71E8" w14:textId="2D2DEB79" w:rsidR="000438E9" w:rsidRDefault="00D34CFB" w:rsidP="000438E9">
      <w:pPr>
        <w:pStyle w:val="Paragraphedeliste"/>
        <w:numPr>
          <w:ilvl w:val="0"/>
          <w:numId w:val="10"/>
        </w:numPr>
        <w:ind w:right="176"/>
        <w:jc w:val="both"/>
        <w:rPr>
          <w:rFonts w:asciiTheme="majorHAnsi" w:eastAsia="Times New Roman" w:hAnsiTheme="majorHAnsi" w:cs="Times New Roman"/>
          <w:b/>
        </w:rPr>
      </w:pPr>
      <w:r w:rsidRPr="000438E9">
        <w:rPr>
          <w:rFonts w:asciiTheme="majorHAnsi" w:eastAsia="Times New Roman" w:hAnsiTheme="majorHAnsi" w:cs="Times New Roman"/>
          <w:b/>
        </w:rPr>
        <w:t xml:space="preserve">Ce qu’on reçoit et ce qu’on transmet </w:t>
      </w:r>
    </w:p>
    <w:p w14:paraId="56D8DCE7" w14:textId="77777777" w:rsidR="00B54637" w:rsidRPr="000438E9" w:rsidRDefault="00B54637" w:rsidP="00B54637">
      <w:pPr>
        <w:pStyle w:val="Paragraphedeliste"/>
        <w:ind w:right="176"/>
        <w:jc w:val="both"/>
        <w:rPr>
          <w:rFonts w:asciiTheme="majorHAnsi" w:eastAsia="Times New Roman" w:hAnsiTheme="majorHAnsi" w:cs="Times New Roman"/>
          <w:b/>
        </w:rPr>
      </w:pPr>
    </w:p>
    <w:p w14:paraId="7A2CA34F" w14:textId="0F3FEFF1" w:rsidR="003C6494" w:rsidRPr="00FA1352" w:rsidRDefault="006007F1" w:rsidP="003C6494">
      <w:pPr>
        <w:widowControl w:val="0"/>
        <w:autoSpaceDE w:val="0"/>
        <w:autoSpaceDN w:val="0"/>
        <w:adjustRightInd w:val="0"/>
        <w:jc w:val="both"/>
        <w:rPr>
          <w:rFonts w:asciiTheme="majorHAnsi" w:hAnsiTheme="majorHAnsi" w:cs="Times New Roman"/>
          <w:bdr w:val="none" w:sz="0" w:space="0" w:color="auto" w:frame="1"/>
        </w:rPr>
      </w:pPr>
      <w:r w:rsidRPr="00FA1352">
        <w:rPr>
          <w:rFonts w:asciiTheme="majorHAnsi" w:hAnsiTheme="majorHAnsi" w:cs="Times New Roman"/>
          <w:bdr w:val="none" w:sz="0" w:space="0" w:color="auto" w:frame="1"/>
        </w:rPr>
        <w:t>cf.</w:t>
      </w:r>
      <w:r w:rsidR="00941005" w:rsidRPr="00FA1352">
        <w:rPr>
          <w:rFonts w:asciiTheme="majorHAnsi" w:hAnsiTheme="majorHAnsi" w:cs="Times New Roman"/>
          <w:bdr w:val="none" w:sz="0" w:space="0" w:color="auto" w:frame="1"/>
        </w:rPr>
        <w:t xml:space="preserve"> </w:t>
      </w:r>
      <w:r w:rsidR="003C6494" w:rsidRPr="00FA1352">
        <w:rPr>
          <w:rFonts w:asciiTheme="majorHAnsi" w:hAnsiTheme="majorHAnsi" w:cs="Times"/>
        </w:rPr>
        <w:t xml:space="preserve">Commission Théologique Internationale (CTI), </w:t>
      </w:r>
      <w:r w:rsidR="003C6494" w:rsidRPr="00FA1352">
        <w:rPr>
          <w:rFonts w:asciiTheme="majorHAnsi" w:hAnsiTheme="majorHAnsi" w:cs="Times"/>
          <w:i/>
        </w:rPr>
        <w:t>L’interprétation des dogmes</w:t>
      </w:r>
      <w:r w:rsidR="003C6494" w:rsidRPr="00FA1352">
        <w:rPr>
          <w:rFonts w:asciiTheme="majorHAnsi" w:hAnsiTheme="majorHAnsi" w:cs="Times"/>
        </w:rPr>
        <w:t xml:space="preserve">, </w:t>
      </w:r>
      <w:r w:rsidR="003C6494" w:rsidRPr="00FA1352">
        <w:rPr>
          <w:rFonts w:asciiTheme="majorHAnsi" w:hAnsiTheme="majorHAnsi" w:cs="Times New Roman"/>
          <w:bdr w:val="none" w:sz="0" w:space="0" w:color="auto" w:frame="1"/>
        </w:rPr>
        <w:t>1989.</w:t>
      </w:r>
    </w:p>
    <w:p w14:paraId="294C5786" w14:textId="77777777" w:rsidR="00A57336" w:rsidRPr="00FA1352" w:rsidRDefault="00A57336" w:rsidP="00FE005C">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0CFDD8FE" w14:textId="08BDEC60" w:rsidR="006007F1" w:rsidRPr="00FA1352" w:rsidRDefault="006007F1" w:rsidP="0047169D">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FA1352">
        <w:rPr>
          <w:rFonts w:asciiTheme="majorHAnsi" w:hAnsiTheme="majorHAnsi" w:cs="Times New Roman"/>
          <w:i/>
          <w:sz w:val="24"/>
          <w:szCs w:val="24"/>
          <w:bdr w:val="none" w:sz="0" w:space="0" w:color="auto" w:frame="1"/>
        </w:rPr>
        <w:t>Un</w:t>
      </w:r>
      <w:r w:rsidR="0047169D" w:rsidRPr="00FA1352">
        <w:rPr>
          <w:rFonts w:asciiTheme="majorHAnsi" w:hAnsiTheme="majorHAnsi" w:cs="Times New Roman"/>
          <w:i/>
          <w:sz w:val="24"/>
          <w:szCs w:val="24"/>
          <w:bdr w:val="none" w:sz="0" w:space="0" w:color="auto" w:frame="1"/>
        </w:rPr>
        <w:t xml:space="preserve"> vocabulaire </w:t>
      </w:r>
      <w:r w:rsidR="00187ADC" w:rsidRPr="00FA1352">
        <w:rPr>
          <w:rFonts w:asciiTheme="majorHAnsi" w:hAnsiTheme="majorHAnsi" w:cs="Times New Roman"/>
          <w:i/>
          <w:sz w:val="24"/>
          <w:szCs w:val="24"/>
          <w:bdr w:val="none" w:sz="0" w:space="0" w:color="auto" w:frame="1"/>
        </w:rPr>
        <w:t>particulier a été fixé</w:t>
      </w:r>
      <w:r w:rsidR="0047169D" w:rsidRPr="00FA1352">
        <w:rPr>
          <w:rFonts w:asciiTheme="majorHAnsi" w:hAnsiTheme="majorHAnsi" w:cs="Times New Roman"/>
          <w:i/>
          <w:sz w:val="24"/>
          <w:szCs w:val="24"/>
          <w:bdr w:val="none" w:sz="0" w:space="0" w:color="auto" w:frame="1"/>
        </w:rPr>
        <w:t xml:space="preserve"> </w:t>
      </w:r>
      <w:r w:rsidRPr="00FA1352">
        <w:rPr>
          <w:rFonts w:asciiTheme="majorHAnsi" w:hAnsiTheme="majorHAnsi" w:cs="Times New Roman"/>
          <w:i/>
          <w:sz w:val="24"/>
          <w:szCs w:val="24"/>
          <w:bdr w:val="none" w:sz="0" w:space="0" w:color="auto" w:frame="1"/>
        </w:rPr>
        <w:t xml:space="preserve">concernant </w:t>
      </w:r>
      <w:r w:rsidR="00941005" w:rsidRPr="00FA1352">
        <w:rPr>
          <w:rFonts w:asciiTheme="majorHAnsi" w:hAnsiTheme="majorHAnsi" w:cs="Times New Roman"/>
          <w:i/>
          <w:sz w:val="24"/>
          <w:szCs w:val="24"/>
          <w:bdr w:val="none" w:sz="0" w:space="0" w:color="auto" w:frame="1"/>
        </w:rPr>
        <w:t>:</w:t>
      </w:r>
      <w:r w:rsidR="0047169D" w:rsidRPr="00FA1352">
        <w:rPr>
          <w:rFonts w:asciiTheme="majorHAnsi" w:hAnsiTheme="majorHAnsi" w:cs="Times New Roman"/>
          <w:i/>
          <w:sz w:val="24"/>
          <w:szCs w:val="24"/>
          <w:bdr w:val="none" w:sz="0" w:space="0" w:color="auto" w:frame="1"/>
        </w:rPr>
        <w:t xml:space="preserve"> </w:t>
      </w:r>
    </w:p>
    <w:p w14:paraId="5B3680D6" w14:textId="4BA2A71D" w:rsidR="006007F1" w:rsidRPr="00FA1352" w:rsidRDefault="00B54637" w:rsidP="0047169D">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xml:space="preserve">- </w:t>
      </w:r>
      <w:r w:rsidR="006007F1" w:rsidRPr="00FA1352">
        <w:rPr>
          <w:rFonts w:asciiTheme="majorHAnsi" w:hAnsiTheme="majorHAnsi" w:cs="Times New Roman"/>
          <w:sz w:val="24"/>
          <w:szCs w:val="24"/>
          <w:bdr w:val="none" w:sz="0" w:space="0" w:color="auto" w:frame="1"/>
        </w:rPr>
        <w:t xml:space="preserve">le geste lui-même : </w:t>
      </w:r>
      <w:r w:rsidR="0047169D" w:rsidRPr="00FA1352">
        <w:rPr>
          <w:rFonts w:asciiTheme="majorHAnsi" w:hAnsiTheme="majorHAnsi" w:cs="Times New Roman"/>
          <w:i/>
          <w:sz w:val="24"/>
          <w:szCs w:val="24"/>
          <w:bdr w:val="none" w:sz="0" w:space="0" w:color="auto" w:frame="1"/>
        </w:rPr>
        <w:t>paradosis</w:t>
      </w:r>
      <w:r w:rsidR="0047169D" w:rsidRPr="00FA1352">
        <w:rPr>
          <w:rFonts w:asciiTheme="majorHAnsi" w:hAnsiTheme="majorHAnsi" w:cs="Times New Roman"/>
          <w:sz w:val="24"/>
          <w:szCs w:val="24"/>
          <w:bdr w:val="none" w:sz="0" w:space="0" w:color="auto" w:frame="1"/>
        </w:rPr>
        <w:t xml:space="preserve"> (en grec), </w:t>
      </w:r>
      <w:r w:rsidR="0047169D" w:rsidRPr="00FA1352">
        <w:rPr>
          <w:rFonts w:asciiTheme="majorHAnsi" w:hAnsiTheme="majorHAnsi" w:cs="Times New Roman"/>
          <w:i/>
          <w:sz w:val="24"/>
          <w:szCs w:val="24"/>
          <w:bdr w:val="none" w:sz="0" w:space="0" w:color="auto" w:frame="1"/>
        </w:rPr>
        <w:t>traditio</w:t>
      </w:r>
      <w:r w:rsidR="0047169D" w:rsidRPr="00FA1352">
        <w:rPr>
          <w:rFonts w:asciiTheme="majorHAnsi" w:hAnsiTheme="majorHAnsi" w:cs="Times New Roman"/>
          <w:sz w:val="24"/>
          <w:szCs w:val="24"/>
          <w:bdr w:val="none" w:sz="0" w:space="0" w:color="auto" w:frame="1"/>
        </w:rPr>
        <w:t xml:space="preserve"> (en latin</w:t>
      </w:r>
      <w:r w:rsidR="006007F1" w:rsidRPr="00FA1352">
        <w:rPr>
          <w:rFonts w:asciiTheme="majorHAnsi" w:hAnsiTheme="majorHAnsi" w:cs="Times New Roman"/>
          <w:sz w:val="24"/>
          <w:szCs w:val="24"/>
          <w:bdr w:val="none" w:sz="0" w:space="0" w:color="auto" w:frame="1"/>
        </w:rPr>
        <w:t>)</w:t>
      </w:r>
      <w:r w:rsidR="00A113B0" w:rsidRPr="00FA1352">
        <w:rPr>
          <w:rFonts w:asciiTheme="majorHAnsi" w:hAnsiTheme="majorHAnsi" w:cs="Times New Roman"/>
          <w:sz w:val="24"/>
          <w:szCs w:val="24"/>
          <w:bdr w:val="none" w:sz="0" w:space="0" w:color="auto" w:frame="1"/>
        </w:rPr>
        <w:t>,</w:t>
      </w:r>
      <w:r w:rsidR="0047169D" w:rsidRPr="00FA1352">
        <w:rPr>
          <w:rFonts w:asciiTheme="majorHAnsi" w:hAnsiTheme="majorHAnsi" w:cs="Times New Roman"/>
          <w:sz w:val="24"/>
          <w:szCs w:val="24"/>
          <w:bdr w:val="none" w:sz="0" w:space="0" w:color="auto" w:frame="1"/>
        </w:rPr>
        <w:t xml:space="preserve"> </w:t>
      </w:r>
      <w:r w:rsidR="006007F1" w:rsidRPr="00FA1352">
        <w:rPr>
          <w:rFonts w:asciiTheme="majorHAnsi" w:hAnsiTheme="majorHAnsi" w:cs="Times New Roman"/>
          <w:sz w:val="24"/>
          <w:szCs w:val="24"/>
          <w:bdr w:val="none" w:sz="0" w:space="0" w:color="auto" w:frame="1"/>
        </w:rPr>
        <w:t>la Tradition (l’habitude en français est d’utiliser la majuscule pour la</w:t>
      </w:r>
      <w:r>
        <w:rPr>
          <w:rFonts w:asciiTheme="majorHAnsi" w:hAnsiTheme="majorHAnsi" w:cs="Times New Roman"/>
          <w:sz w:val="24"/>
          <w:szCs w:val="24"/>
          <w:bdr w:val="none" w:sz="0" w:space="0" w:color="auto" w:frame="1"/>
        </w:rPr>
        <w:t xml:space="preserve"> distinguer « des traditions »),</w:t>
      </w:r>
    </w:p>
    <w:p w14:paraId="55AF449E" w14:textId="5C059598" w:rsidR="000438E9" w:rsidRDefault="00B54637" w:rsidP="0047169D">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xml:space="preserve">- </w:t>
      </w:r>
      <w:r w:rsidR="006007F1" w:rsidRPr="00FA1352">
        <w:rPr>
          <w:rFonts w:asciiTheme="majorHAnsi" w:hAnsiTheme="majorHAnsi" w:cs="Times New Roman"/>
          <w:sz w:val="24"/>
          <w:szCs w:val="24"/>
          <w:bdr w:val="none" w:sz="0" w:space="0" w:color="auto" w:frame="1"/>
        </w:rPr>
        <w:t>ceux qui transmettent : les</w:t>
      </w:r>
      <w:r w:rsidR="0047169D" w:rsidRPr="00FA1352">
        <w:rPr>
          <w:rFonts w:asciiTheme="majorHAnsi" w:hAnsiTheme="majorHAnsi" w:cs="Times New Roman"/>
          <w:sz w:val="24"/>
          <w:szCs w:val="24"/>
          <w:bdr w:val="none" w:sz="0" w:space="0" w:color="auto" w:frame="1"/>
        </w:rPr>
        <w:t xml:space="preserve"> </w:t>
      </w:r>
      <w:r w:rsidR="0047169D" w:rsidRPr="00FA1352">
        <w:rPr>
          <w:rFonts w:asciiTheme="majorHAnsi" w:hAnsiTheme="majorHAnsi" w:cs="Times New Roman"/>
          <w:i/>
          <w:sz w:val="24"/>
          <w:szCs w:val="24"/>
          <w:bdr w:val="none" w:sz="0" w:space="0" w:color="auto" w:frame="1"/>
        </w:rPr>
        <w:t>tradentes</w:t>
      </w:r>
      <w:r>
        <w:rPr>
          <w:rFonts w:asciiTheme="majorHAnsi" w:hAnsiTheme="majorHAnsi" w:cs="Times New Roman"/>
          <w:sz w:val="24"/>
          <w:szCs w:val="24"/>
          <w:bdr w:val="none" w:sz="0" w:space="0" w:color="auto" w:frame="1"/>
        </w:rPr>
        <w:t>,</w:t>
      </w:r>
    </w:p>
    <w:p w14:paraId="6C96B239" w14:textId="7A56754E" w:rsidR="0047169D" w:rsidRPr="00FA1352" w:rsidRDefault="00B54637" w:rsidP="0047169D">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xml:space="preserve">- </w:t>
      </w:r>
      <w:r w:rsidR="006007F1" w:rsidRPr="00FA1352">
        <w:rPr>
          <w:rFonts w:asciiTheme="majorHAnsi" w:hAnsiTheme="majorHAnsi" w:cs="Times New Roman"/>
          <w:sz w:val="24"/>
          <w:szCs w:val="24"/>
          <w:bdr w:val="none" w:sz="0" w:space="0" w:color="auto" w:frame="1"/>
        </w:rPr>
        <w:t>ce qui est transmis</w:t>
      </w:r>
      <w:r w:rsidR="00FC4BEF" w:rsidRPr="00FA1352">
        <w:rPr>
          <w:rFonts w:asciiTheme="majorHAnsi" w:hAnsiTheme="majorHAnsi" w:cs="Times New Roman"/>
          <w:sz w:val="24"/>
          <w:szCs w:val="24"/>
          <w:bdr w:val="none" w:sz="0" w:space="0" w:color="auto" w:frame="1"/>
        </w:rPr>
        <w:t xml:space="preserve"> : </w:t>
      </w:r>
      <w:r w:rsidR="006007F1" w:rsidRPr="00FA1352">
        <w:rPr>
          <w:rFonts w:asciiTheme="majorHAnsi" w:hAnsiTheme="majorHAnsi" w:cs="Times New Roman"/>
          <w:sz w:val="24"/>
          <w:szCs w:val="24"/>
          <w:bdr w:val="none" w:sz="0" w:space="0" w:color="auto" w:frame="1"/>
        </w:rPr>
        <w:t>le</w:t>
      </w:r>
      <w:r w:rsidR="0047169D" w:rsidRPr="00FA1352">
        <w:rPr>
          <w:rFonts w:asciiTheme="majorHAnsi" w:hAnsiTheme="majorHAnsi" w:cs="Times New Roman"/>
          <w:sz w:val="24"/>
          <w:szCs w:val="24"/>
          <w:bdr w:val="none" w:sz="0" w:space="0" w:color="auto" w:frame="1"/>
        </w:rPr>
        <w:t xml:space="preserve"> </w:t>
      </w:r>
      <w:r w:rsidR="0047169D" w:rsidRPr="00FA1352">
        <w:rPr>
          <w:rFonts w:asciiTheme="majorHAnsi" w:hAnsiTheme="majorHAnsi" w:cs="Times New Roman"/>
          <w:i/>
          <w:sz w:val="24"/>
          <w:szCs w:val="24"/>
          <w:bdr w:val="none" w:sz="0" w:space="0" w:color="auto" w:frame="1"/>
        </w:rPr>
        <w:t>traditum</w:t>
      </w:r>
      <w:r>
        <w:rPr>
          <w:rFonts w:asciiTheme="majorHAnsi" w:hAnsiTheme="majorHAnsi" w:cs="Times New Roman"/>
          <w:sz w:val="24"/>
          <w:szCs w:val="24"/>
          <w:bdr w:val="none" w:sz="0" w:space="0" w:color="auto" w:frame="1"/>
        </w:rPr>
        <w:t>.</w:t>
      </w:r>
    </w:p>
    <w:p w14:paraId="7A850E91" w14:textId="5D8CBC7F" w:rsidR="00A113B0" w:rsidRPr="00FA1352" w:rsidRDefault="00A113B0" w:rsidP="00FE005C">
      <w:pPr>
        <w:pStyle w:val="xmsonormal"/>
        <w:shd w:val="clear" w:color="auto" w:fill="FFFFFF"/>
        <w:spacing w:before="0" w:beforeAutospacing="0" w:after="0" w:afterAutospacing="0"/>
        <w:rPr>
          <w:rFonts w:asciiTheme="majorHAnsi" w:hAnsiTheme="majorHAnsi" w:cs="Times New Roman"/>
          <w:i/>
          <w:sz w:val="24"/>
          <w:szCs w:val="24"/>
          <w:bdr w:val="none" w:sz="0" w:space="0" w:color="auto" w:frame="1"/>
        </w:rPr>
      </w:pPr>
    </w:p>
    <w:p w14:paraId="1E58650D" w14:textId="75EB5B2E" w:rsidR="006007F1" w:rsidRPr="00FA1352" w:rsidRDefault="00B54637" w:rsidP="00FE005C">
      <w:pPr>
        <w:pStyle w:val="xmsonormal"/>
        <w:shd w:val="clear" w:color="auto" w:fill="FFFFFF"/>
        <w:spacing w:before="0" w:beforeAutospacing="0" w:after="0" w:afterAutospacing="0"/>
        <w:rPr>
          <w:rFonts w:asciiTheme="majorHAnsi" w:hAnsiTheme="majorHAnsi" w:cs="Times New Roman"/>
          <w:i/>
          <w:sz w:val="24"/>
          <w:szCs w:val="24"/>
          <w:bdr w:val="none" w:sz="0" w:space="0" w:color="auto" w:frame="1"/>
        </w:rPr>
      </w:pPr>
      <w:r>
        <w:rPr>
          <w:rFonts w:asciiTheme="majorHAnsi" w:hAnsiTheme="majorHAnsi" w:cs="Times New Roman"/>
          <w:i/>
          <w:sz w:val="24"/>
          <w:szCs w:val="24"/>
          <w:bdr w:val="none" w:sz="0" w:space="0" w:color="auto" w:frame="1"/>
        </w:rPr>
        <w:t>L</w:t>
      </w:r>
      <w:r w:rsidR="006007F1" w:rsidRPr="00FA1352">
        <w:rPr>
          <w:rFonts w:asciiTheme="majorHAnsi" w:hAnsiTheme="majorHAnsi" w:cs="Times New Roman"/>
          <w:i/>
          <w:sz w:val="24"/>
          <w:szCs w:val="24"/>
          <w:bdr w:val="none" w:sz="0" w:space="0" w:color="auto" w:frame="1"/>
        </w:rPr>
        <w:t>e geste</w:t>
      </w:r>
      <w:r w:rsidR="00FC4BEF" w:rsidRPr="00FA1352">
        <w:rPr>
          <w:rFonts w:asciiTheme="majorHAnsi" w:hAnsiTheme="majorHAnsi" w:cs="Times New Roman"/>
          <w:i/>
          <w:sz w:val="24"/>
          <w:szCs w:val="24"/>
          <w:bdr w:val="none" w:sz="0" w:space="0" w:color="auto" w:frame="1"/>
        </w:rPr>
        <w:t> :</w:t>
      </w:r>
      <w:r>
        <w:rPr>
          <w:rFonts w:asciiTheme="majorHAnsi" w:hAnsiTheme="majorHAnsi" w:cs="Times New Roman"/>
          <w:i/>
          <w:sz w:val="24"/>
          <w:szCs w:val="24"/>
          <w:bdr w:val="none" w:sz="0" w:space="0" w:color="auto" w:frame="1"/>
        </w:rPr>
        <w:t xml:space="preserve"> paradosis, t</w:t>
      </w:r>
      <w:bookmarkStart w:id="0" w:name="_GoBack"/>
      <w:bookmarkEnd w:id="0"/>
      <w:r>
        <w:rPr>
          <w:rFonts w:asciiTheme="majorHAnsi" w:hAnsiTheme="majorHAnsi" w:cs="Times New Roman"/>
          <w:i/>
          <w:sz w:val="24"/>
          <w:szCs w:val="24"/>
          <w:bdr w:val="none" w:sz="0" w:space="0" w:color="auto" w:frame="1"/>
        </w:rPr>
        <w:t xml:space="preserve">raditio : </w:t>
      </w:r>
    </w:p>
    <w:p w14:paraId="40295B78" w14:textId="5C701C6D" w:rsidR="006007F1" w:rsidRPr="00FA1352" w:rsidRDefault="00B54637" w:rsidP="00FE005C">
      <w:pPr>
        <w:pStyle w:val="xmsonormal"/>
        <w:shd w:val="clear" w:color="auto" w:fill="FFFFFF"/>
        <w:spacing w:before="0" w:beforeAutospacing="0" w:after="0" w:afterAutospacing="0"/>
        <w:rPr>
          <w:rFonts w:asciiTheme="majorHAnsi" w:hAnsiTheme="majorHAnsi" w:cs="Times"/>
          <w:sz w:val="24"/>
          <w:szCs w:val="24"/>
          <w:u w:color="522601"/>
        </w:rPr>
      </w:pPr>
      <w:r>
        <w:rPr>
          <w:rFonts w:asciiTheme="majorHAnsi" w:hAnsiTheme="majorHAnsi" w:cs="Times New Roman"/>
          <w:sz w:val="24"/>
          <w:szCs w:val="24"/>
          <w:bdr w:val="none" w:sz="0" w:space="0" w:color="auto" w:frame="1"/>
        </w:rPr>
        <w:t xml:space="preserve">Il </w:t>
      </w:r>
      <w:r w:rsidR="006007F1" w:rsidRPr="00FA1352">
        <w:rPr>
          <w:rFonts w:asciiTheme="majorHAnsi" w:hAnsiTheme="majorHAnsi" w:cs="Times New Roman"/>
          <w:sz w:val="24"/>
          <w:szCs w:val="24"/>
          <w:bdr w:val="none" w:sz="0" w:space="0" w:color="auto" w:frame="1"/>
        </w:rPr>
        <w:t>trouve son origine</w:t>
      </w:r>
      <w:r w:rsidR="006007F1" w:rsidRPr="00FA1352">
        <w:rPr>
          <w:rFonts w:asciiTheme="majorHAnsi" w:hAnsiTheme="majorHAnsi" w:cs="Times New Roman"/>
          <w:i/>
          <w:sz w:val="24"/>
          <w:szCs w:val="24"/>
          <w:bdr w:val="none" w:sz="0" w:space="0" w:color="auto" w:frame="1"/>
        </w:rPr>
        <w:t xml:space="preserve"> </w:t>
      </w:r>
      <w:r w:rsidR="006007F1" w:rsidRPr="00FA1352">
        <w:rPr>
          <w:rFonts w:asciiTheme="majorHAnsi" w:hAnsiTheme="majorHAnsi" w:cs="Times"/>
          <w:sz w:val="24"/>
          <w:szCs w:val="24"/>
          <w:u w:color="522601"/>
        </w:rPr>
        <w:t xml:space="preserve">et son sens dans « la communication que le Père fait de Lui-même par le </w:t>
      </w:r>
      <w:r w:rsidR="006007F1" w:rsidRPr="00FA1352">
        <w:rPr>
          <w:rFonts w:asciiTheme="majorHAnsi" w:hAnsiTheme="majorHAnsi" w:cs="Times"/>
          <w:i/>
          <w:iCs/>
          <w:sz w:val="24"/>
          <w:szCs w:val="24"/>
          <w:u w:color="522601"/>
        </w:rPr>
        <w:t>Logos</w:t>
      </w:r>
      <w:r w:rsidR="006007F1" w:rsidRPr="00FA1352">
        <w:rPr>
          <w:rFonts w:asciiTheme="majorHAnsi" w:hAnsiTheme="majorHAnsi" w:cs="Times"/>
          <w:sz w:val="24"/>
          <w:szCs w:val="24"/>
          <w:u w:color="522601"/>
        </w:rPr>
        <w:t xml:space="preserve"> (Verbe) dans le Saint-Esprit » ; le fondement est donc trinitaire</w:t>
      </w:r>
      <w:r w:rsidR="000438E9">
        <w:rPr>
          <w:rFonts w:asciiTheme="majorHAnsi" w:hAnsiTheme="majorHAnsi" w:cs="Times"/>
          <w:sz w:val="24"/>
          <w:szCs w:val="24"/>
          <w:u w:color="522601"/>
        </w:rPr>
        <w:t>.</w:t>
      </w:r>
    </w:p>
    <w:p w14:paraId="77B43F42" w14:textId="77777777" w:rsidR="006007F1" w:rsidRPr="00FA1352" w:rsidRDefault="006007F1" w:rsidP="00FE005C">
      <w:pPr>
        <w:pStyle w:val="xmsonormal"/>
        <w:shd w:val="clear" w:color="auto" w:fill="FFFFFF"/>
        <w:spacing w:before="0" w:beforeAutospacing="0" w:after="0" w:afterAutospacing="0"/>
        <w:rPr>
          <w:rFonts w:asciiTheme="majorHAnsi" w:hAnsiTheme="majorHAnsi" w:cs="Times New Roman"/>
          <w:i/>
          <w:sz w:val="24"/>
          <w:szCs w:val="24"/>
          <w:bdr w:val="none" w:sz="0" w:space="0" w:color="auto" w:frame="1"/>
        </w:rPr>
      </w:pPr>
    </w:p>
    <w:p w14:paraId="79B05611" w14:textId="661091EE" w:rsidR="00FC4BEF" w:rsidRPr="00FA1352" w:rsidRDefault="00FC4BEF" w:rsidP="00FE005C">
      <w:pPr>
        <w:pStyle w:val="xmsonormal"/>
        <w:shd w:val="clear" w:color="auto" w:fill="FFFFFF"/>
        <w:spacing w:before="0" w:beforeAutospacing="0" w:after="0" w:afterAutospacing="0"/>
        <w:rPr>
          <w:rFonts w:asciiTheme="majorHAnsi" w:hAnsiTheme="majorHAnsi" w:cs="Times New Roman"/>
          <w:i/>
          <w:sz w:val="24"/>
          <w:szCs w:val="24"/>
          <w:bdr w:val="none" w:sz="0" w:space="0" w:color="auto" w:frame="1"/>
        </w:rPr>
      </w:pPr>
      <w:r w:rsidRPr="00FA1352">
        <w:rPr>
          <w:rFonts w:asciiTheme="majorHAnsi" w:hAnsiTheme="majorHAnsi" w:cs="Times New Roman"/>
          <w:i/>
          <w:sz w:val="24"/>
          <w:szCs w:val="24"/>
          <w:bdr w:val="none" w:sz="0" w:space="0" w:color="auto" w:frame="1"/>
        </w:rPr>
        <w:t>Les tradentes :</w:t>
      </w:r>
    </w:p>
    <w:p w14:paraId="67512955" w14:textId="77777777" w:rsidR="00FC4BEF" w:rsidRPr="00FA1352" w:rsidRDefault="00FC4BEF" w:rsidP="00FC4BEF">
      <w:pPr>
        <w:widowControl w:val="0"/>
        <w:tabs>
          <w:tab w:val="left" w:pos="709"/>
        </w:tabs>
        <w:autoSpaceDE w:val="0"/>
        <w:autoSpaceDN w:val="0"/>
        <w:adjustRightInd w:val="0"/>
        <w:ind w:right="-6"/>
        <w:jc w:val="both"/>
        <w:rPr>
          <w:rFonts w:asciiTheme="majorHAnsi" w:hAnsiTheme="majorHAnsi" w:cs="Times"/>
          <w:u w:color="522601"/>
        </w:rPr>
      </w:pPr>
      <w:r w:rsidRPr="00FA1352">
        <w:rPr>
          <w:rFonts w:asciiTheme="majorHAnsi" w:hAnsiTheme="majorHAnsi" w:cs="Times"/>
          <w:u w:color="522601"/>
        </w:rPr>
        <w:t>a) Le Saint-Esprit répandu est l’acteur premier, Celui qui ne parle pas, mais fait parler.</w:t>
      </w:r>
    </w:p>
    <w:p w14:paraId="2FAB9366" w14:textId="77777777" w:rsidR="00FC4BEF" w:rsidRPr="00FA1352" w:rsidRDefault="00FC4BEF" w:rsidP="00FC4BEF">
      <w:pPr>
        <w:widowControl w:val="0"/>
        <w:tabs>
          <w:tab w:val="left" w:pos="709"/>
        </w:tabs>
        <w:autoSpaceDE w:val="0"/>
        <w:autoSpaceDN w:val="0"/>
        <w:adjustRightInd w:val="0"/>
        <w:ind w:right="-6"/>
        <w:jc w:val="both"/>
        <w:rPr>
          <w:rFonts w:asciiTheme="majorHAnsi" w:hAnsiTheme="majorHAnsi" w:cs="Times"/>
          <w:u w:color="522601"/>
        </w:rPr>
      </w:pPr>
      <w:r w:rsidRPr="00FA1352">
        <w:rPr>
          <w:rFonts w:asciiTheme="majorHAnsi" w:hAnsiTheme="majorHAnsi" w:cs="Times New Roman"/>
          <w:bdr w:val="none" w:sz="0" w:space="0" w:color="auto" w:frame="1"/>
        </w:rPr>
        <w:t>b) Les apôtres qui sont les colonnes de la foi (</w:t>
      </w:r>
      <w:r w:rsidRPr="00FA1352">
        <w:rPr>
          <w:rFonts w:asciiTheme="majorHAnsi" w:hAnsiTheme="majorHAnsi" w:cs="Times"/>
          <w:i/>
          <w:u w:color="522601"/>
        </w:rPr>
        <w:t>1Tm</w:t>
      </w:r>
      <w:r w:rsidRPr="00FA1352">
        <w:rPr>
          <w:rFonts w:asciiTheme="majorHAnsi" w:hAnsiTheme="majorHAnsi" w:cs="Times"/>
          <w:u w:color="522601"/>
        </w:rPr>
        <w:t xml:space="preserve"> 6,20 ; </w:t>
      </w:r>
      <w:r w:rsidRPr="00FA1352">
        <w:rPr>
          <w:rFonts w:asciiTheme="majorHAnsi" w:hAnsiTheme="majorHAnsi" w:cs="Times"/>
          <w:i/>
          <w:u w:color="522601"/>
        </w:rPr>
        <w:t>2Tm</w:t>
      </w:r>
      <w:r w:rsidRPr="00FA1352">
        <w:rPr>
          <w:rFonts w:asciiTheme="majorHAnsi" w:hAnsiTheme="majorHAnsi" w:cs="Times"/>
          <w:u w:color="522601"/>
        </w:rPr>
        <w:t xml:space="preserve"> 1,14 : « Garde le bon dépôt »), dans la mesure où eux seuls ont pu faire le lien entre le Crucifié et le Ressuscité ; on parle donc de la « Tradition apostolique » et de l’apostolicité de la foi.</w:t>
      </w:r>
    </w:p>
    <w:p w14:paraId="63023DCA" w14:textId="77777777" w:rsidR="00FC4BEF" w:rsidRPr="00FA1352" w:rsidRDefault="00FC4BEF" w:rsidP="00FC4BEF">
      <w:pPr>
        <w:widowControl w:val="0"/>
        <w:tabs>
          <w:tab w:val="left" w:pos="709"/>
        </w:tabs>
        <w:autoSpaceDE w:val="0"/>
        <w:autoSpaceDN w:val="0"/>
        <w:adjustRightInd w:val="0"/>
        <w:ind w:right="-6"/>
        <w:jc w:val="both"/>
        <w:rPr>
          <w:rFonts w:asciiTheme="majorHAnsi" w:hAnsiTheme="majorHAnsi" w:cs="Times New Roman"/>
          <w:bdr w:val="none" w:sz="0" w:space="0" w:color="auto" w:frame="1"/>
        </w:rPr>
      </w:pPr>
      <w:r w:rsidRPr="00FA1352">
        <w:rPr>
          <w:rFonts w:asciiTheme="majorHAnsi" w:hAnsiTheme="majorHAnsi" w:cs="Times New Roman"/>
          <w:bdr w:val="none" w:sz="0" w:space="0" w:color="auto" w:frame="1"/>
        </w:rPr>
        <w:t>c) Le magistère :</w:t>
      </w:r>
    </w:p>
    <w:p w14:paraId="68096644" w14:textId="77777777" w:rsidR="00FC4BEF" w:rsidRPr="00FA1352" w:rsidRDefault="00FC4BEF" w:rsidP="00FC4BEF">
      <w:pPr>
        <w:widowControl w:val="0"/>
        <w:tabs>
          <w:tab w:val="left" w:pos="709"/>
        </w:tabs>
        <w:autoSpaceDE w:val="0"/>
        <w:autoSpaceDN w:val="0"/>
        <w:adjustRightInd w:val="0"/>
        <w:ind w:left="567" w:right="-6"/>
        <w:jc w:val="both"/>
        <w:rPr>
          <w:rFonts w:asciiTheme="majorHAnsi" w:hAnsiTheme="majorHAnsi" w:cs="Times"/>
          <w:u w:color="522601"/>
        </w:rPr>
      </w:pPr>
      <w:r w:rsidRPr="00FA1352">
        <w:rPr>
          <w:rFonts w:asciiTheme="majorHAnsi" w:hAnsiTheme="majorHAnsi" w:cs="Times"/>
          <w:u w:color="522601"/>
        </w:rPr>
        <w:t xml:space="preserve">« Le Magistère de l’Église auquel a été confiée l’interprétation authentique de la Parole de Dieu, écrite et transmise par la Tradition, exerce son mandat au nom de Jésus-Christ et avec l’assistance du Saint-Esprit </w:t>
      </w:r>
      <w:r w:rsidRPr="00FA1352">
        <w:rPr>
          <w:rFonts w:asciiTheme="majorHAnsi" w:hAnsiTheme="majorHAnsi" w:cs="Times"/>
        </w:rPr>
        <w:t>[</w:t>
      </w:r>
      <w:r w:rsidRPr="000438E9">
        <w:rPr>
          <w:rFonts w:asciiTheme="majorHAnsi" w:hAnsiTheme="majorHAnsi" w:cs="Times"/>
          <w:i/>
        </w:rPr>
        <w:t>DV</w:t>
      </w:r>
      <w:r w:rsidRPr="00FA1352">
        <w:rPr>
          <w:rFonts w:asciiTheme="majorHAnsi" w:hAnsiTheme="majorHAnsi" w:cs="Times"/>
        </w:rPr>
        <w:t xml:space="preserve"> 10].</w:t>
      </w:r>
      <w:r w:rsidRPr="00FA1352">
        <w:rPr>
          <w:rFonts w:asciiTheme="majorHAnsi" w:hAnsiTheme="majorHAnsi" w:cs="Times"/>
          <w:u w:color="522601"/>
        </w:rPr>
        <w:t xml:space="preserve"> Sa mission ne consiste pas seulement à ratifier ou à confirmer, à la manière d’un ‘notaire’ suprême, le processus d’interprétation dans l’Église. Le Magistère doit aussi le stimuler, l’accompagner, le guider et, pour autant que ce processus parvienne à un terme positif, lui donner par sa validation officielle une autorité objective qui oblige universellement ».</w:t>
      </w:r>
    </w:p>
    <w:p w14:paraId="4BA53085" w14:textId="77777777" w:rsidR="00FC4BEF" w:rsidRPr="00FA1352" w:rsidRDefault="00FC4BEF" w:rsidP="00FC4BEF">
      <w:pPr>
        <w:widowControl w:val="0"/>
        <w:tabs>
          <w:tab w:val="left" w:pos="709"/>
        </w:tabs>
        <w:autoSpaceDE w:val="0"/>
        <w:autoSpaceDN w:val="0"/>
        <w:adjustRightInd w:val="0"/>
        <w:ind w:right="-6"/>
        <w:jc w:val="both"/>
        <w:rPr>
          <w:rFonts w:asciiTheme="majorHAnsi" w:hAnsiTheme="majorHAnsi" w:cs="Times"/>
          <w:u w:color="522601"/>
        </w:rPr>
      </w:pPr>
      <w:r w:rsidRPr="00FA1352">
        <w:rPr>
          <w:rFonts w:asciiTheme="majorHAnsi" w:hAnsiTheme="majorHAnsi" w:cs="Times"/>
          <w:u w:color="522601"/>
        </w:rPr>
        <w:t>Dans le magistère, les conciles ont une place tout à fait particulière.</w:t>
      </w:r>
    </w:p>
    <w:p w14:paraId="7C4CCE05" w14:textId="1F2D6275" w:rsidR="00FC4BEF" w:rsidRPr="00FA1352" w:rsidRDefault="00FC4BEF" w:rsidP="00FC4BEF">
      <w:pPr>
        <w:widowControl w:val="0"/>
        <w:autoSpaceDE w:val="0"/>
        <w:autoSpaceDN w:val="0"/>
        <w:adjustRightInd w:val="0"/>
        <w:ind w:right="-6"/>
        <w:jc w:val="both"/>
        <w:rPr>
          <w:rFonts w:asciiTheme="majorHAnsi" w:hAnsiTheme="majorHAnsi" w:cs="Times"/>
          <w:u w:color="522601"/>
        </w:rPr>
      </w:pPr>
      <w:r w:rsidRPr="00FA1352">
        <w:rPr>
          <w:rFonts w:asciiTheme="majorHAnsi" w:hAnsiTheme="majorHAnsi" w:cs="Times New Roman"/>
          <w:bdr w:val="none" w:sz="0" w:space="0" w:color="auto" w:frame="1"/>
        </w:rPr>
        <w:t xml:space="preserve">d) </w:t>
      </w:r>
      <w:r w:rsidRPr="00FA1352">
        <w:rPr>
          <w:rFonts w:asciiTheme="majorHAnsi" w:hAnsiTheme="majorHAnsi" w:cs="Times"/>
          <w:u w:color="522601"/>
        </w:rPr>
        <w:t xml:space="preserve">Les communautés qui attestent de leur communion et donc de leur catholicité dans leur confession de foi commune ; on parle du </w:t>
      </w:r>
      <w:r w:rsidRPr="00FA1352">
        <w:rPr>
          <w:rFonts w:asciiTheme="majorHAnsi" w:hAnsiTheme="majorHAnsi" w:cs="Times New Roman"/>
          <w:i/>
          <w:bdr w:val="none" w:sz="0" w:space="0" w:color="auto" w:frame="1"/>
        </w:rPr>
        <w:t>sensus fidei</w:t>
      </w:r>
      <w:r w:rsidRPr="00FA1352">
        <w:rPr>
          <w:rFonts w:asciiTheme="majorHAnsi" w:hAnsiTheme="majorHAnsi" w:cs="Times New Roman"/>
          <w:bdr w:val="none" w:sz="0" w:space="0" w:color="auto" w:frame="1"/>
        </w:rPr>
        <w:t> :</w:t>
      </w:r>
      <w:r w:rsidRPr="00FA1352">
        <w:rPr>
          <w:rFonts w:asciiTheme="majorHAnsi" w:hAnsiTheme="majorHAnsi" w:cs="Times"/>
        </w:rPr>
        <w:t xml:space="preserve"> </w:t>
      </w:r>
    </w:p>
    <w:p w14:paraId="76C43E46" w14:textId="1770A592" w:rsidR="00FC4BEF" w:rsidRPr="00FA1352" w:rsidRDefault="00FC4BEF" w:rsidP="00FC4BEF">
      <w:pPr>
        <w:widowControl w:val="0"/>
        <w:autoSpaceDE w:val="0"/>
        <w:autoSpaceDN w:val="0"/>
        <w:adjustRightInd w:val="0"/>
        <w:ind w:left="567"/>
        <w:jc w:val="both"/>
        <w:rPr>
          <w:rFonts w:asciiTheme="majorHAnsi" w:hAnsiTheme="majorHAnsi" w:cs="Times"/>
        </w:rPr>
      </w:pPr>
      <w:r w:rsidRPr="00FA1352">
        <w:rPr>
          <w:rFonts w:asciiTheme="majorHAnsi" w:hAnsiTheme="majorHAnsi" w:cs="Times"/>
        </w:rPr>
        <w:t>« Nous sommes tous</w:t>
      </w:r>
      <w:r w:rsidRPr="00FA1352">
        <w:rPr>
          <w:rFonts w:asciiTheme="majorHAnsi" w:hAnsiTheme="majorHAnsi" w:cs="Times"/>
          <w:i/>
        </w:rPr>
        <w:t xml:space="preserve"> disciples-missionnaires</w:t>
      </w:r>
      <w:r w:rsidRPr="00FA1352">
        <w:rPr>
          <w:rFonts w:asciiTheme="majorHAnsi" w:hAnsiTheme="majorHAnsi" w:cs="Times"/>
        </w:rPr>
        <w:t>. Dans tous les baptisés, du premier au dernier, agit la force sanctificatrice de l’Esprit qui incite à évangéliser. Le Peuple de Dieu est sa</w:t>
      </w:r>
      <w:r w:rsidR="00227872" w:rsidRPr="00FA1352">
        <w:rPr>
          <w:rFonts w:asciiTheme="majorHAnsi" w:hAnsiTheme="majorHAnsi" w:cs="Times"/>
        </w:rPr>
        <w:t>int à cause de cette onction qui</w:t>
      </w:r>
      <w:r w:rsidRPr="00FA1352">
        <w:rPr>
          <w:rFonts w:asciiTheme="majorHAnsi" w:hAnsiTheme="majorHAnsi" w:cs="Times"/>
        </w:rPr>
        <w:t xml:space="preserve"> le rend infaillible “</w:t>
      </w:r>
      <w:r w:rsidRPr="00FA1352">
        <w:rPr>
          <w:rFonts w:asciiTheme="majorHAnsi" w:hAnsiTheme="majorHAnsi" w:cs="Times"/>
          <w:i/>
        </w:rPr>
        <w:t>in credendo</w:t>
      </w:r>
      <w:r w:rsidRPr="00FA1352">
        <w:rPr>
          <w:rFonts w:asciiTheme="majorHAnsi" w:hAnsiTheme="majorHAnsi" w:cs="Times"/>
        </w:rPr>
        <w:t xml:space="preserve">”. Cela signifie que, quand il croit, il ne se trompe pas, même s’il ne trouve pas les paroles pour exprimer sa foi. L’Esprit le guide dans la vérité et le conduit au salut (cf. Vatican II, </w:t>
      </w:r>
      <w:r w:rsidRPr="00FA1352">
        <w:rPr>
          <w:rFonts w:asciiTheme="majorHAnsi" w:hAnsiTheme="majorHAnsi" w:cs="Times"/>
          <w:i/>
        </w:rPr>
        <w:t>Lumen gentium</w:t>
      </w:r>
      <w:r w:rsidRPr="00FA1352">
        <w:rPr>
          <w:rFonts w:asciiTheme="majorHAnsi" w:hAnsiTheme="majorHAnsi" w:cs="Times"/>
        </w:rPr>
        <w:t xml:space="preserve"> 12). Comme faisant partie de son mystère d’amour pour l’humanité, Dieu dote la totalité des fidèles d’un instinct de la foi – le </w:t>
      </w:r>
      <w:r w:rsidRPr="00FA1352">
        <w:rPr>
          <w:rFonts w:asciiTheme="majorHAnsi" w:hAnsiTheme="majorHAnsi" w:cs="Times"/>
          <w:i/>
        </w:rPr>
        <w:t>sensus fidei</w:t>
      </w:r>
      <w:r w:rsidRPr="00FA1352">
        <w:rPr>
          <w:rFonts w:asciiTheme="majorHAnsi" w:hAnsiTheme="majorHAnsi" w:cs="Times"/>
        </w:rPr>
        <w:t xml:space="preserve"> – qui les aide à discerner ce qui vient réellement de Dieu. (...) »</w:t>
      </w:r>
      <w:r w:rsidR="000438E9">
        <w:rPr>
          <w:rFonts w:asciiTheme="majorHAnsi" w:hAnsiTheme="majorHAnsi" w:cs="Times"/>
        </w:rPr>
        <w:t>,</w:t>
      </w:r>
      <w:r w:rsidRPr="00FA1352">
        <w:rPr>
          <w:rFonts w:asciiTheme="majorHAnsi" w:hAnsiTheme="majorHAnsi" w:cs="Times"/>
        </w:rPr>
        <w:t xml:space="preserve"> </w:t>
      </w:r>
      <w:r w:rsidRPr="00FA1352">
        <w:rPr>
          <w:rFonts w:asciiTheme="majorHAnsi" w:hAnsiTheme="majorHAnsi" w:cs="Times New Roman"/>
          <w:bdr w:val="none" w:sz="0" w:space="0" w:color="auto" w:frame="1"/>
        </w:rPr>
        <w:t xml:space="preserve">Pape François, </w:t>
      </w:r>
      <w:r w:rsidRPr="00FA1352">
        <w:rPr>
          <w:rFonts w:asciiTheme="majorHAnsi" w:hAnsiTheme="majorHAnsi" w:cs="Times New Roman"/>
          <w:i/>
          <w:bdr w:val="none" w:sz="0" w:space="0" w:color="auto" w:frame="1"/>
        </w:rPr>
        <w:t>Exhortation apostolique Evangelii Gaudium</w:t>
      </w:r>
      <w:r w:rsidRPr="00FA1352">
        <w:rPr>
          <w:rFonts w:asciiTheme="majorHAnsi" w:hAnsiTheme="majorHAnsi" w:cs="Times New Roman"/>
          <w:bdr w:val="none" w:sz="0" w:space="0" w:color="auto" w:frame="1"/>
        </w:rPr>
        <w:t xml:space="preserve">, 2013, n° </w:t>
      </w:r>
      <w:r w:rsidRPr="00FA1352">
        <w:rPr>
          <w:rFonts w:asciiTheme="majorHAnsi" w:hAnsiTheme="majorHAnsi" w:cs="Times"/>
        </w:rPr>
        <w:t xml:space="preserve">119. </w:t>
      </w:r>
    </w:p>
    <w:p w14:paraId="5A2D13D6" w14:textId="77777777" w:rsidR="00FC4BEF" w:rsidRPr="00FA1352" w:rsidRDefault="00FC4BEF" w:rsidP="00FE005C">
      <w:pPr>
        <w:pStyle w:val="xmsonormal"/>
        <w:shd w:val="clear" w:color="auto" w:fill="FFFFFF"/>
        <w:spacing w:before="0" w:beforeAutospacing="0" w:after="0" w:afterAutospacing="0"/>
        <w:rPr>
          <w:rFonts w:asciiTheme="majorHAnsi" w:hAnsiTheme="majorHAnsi" w:cs="Times New Roman"/>
          <w:i/>
          <w:sz w:val="24"/>
          <w:szCs w:val="24"/>
          <w:bdr w:val="none" w:sz="0" w:space="0" w:color="auto" w:frame="1"/>
        </w:rPr>
      </w:pPr>
    </w:p>
    <w:p w14:paraId="7A5EB0E1" w14:textId="5922F0F6" w:rsidR="006007F1" w:rsidRPr="00FA1352" w:rsidRDefault="00A113B0" w:rsidP="006007F1">
      <w:pPr>
        <w:pStyle w:val="xmsonormal"/>
        <w:shd w:val="clear" w:color="auto" w:fill="FFFFFF"/>
        <w:spacing w:before="0" w:beforeAutospacing="0" w:after="0" w:afterAutospacing="0"/>
        <w:jc w:val="both"/>
        <w:rPr>
          <w:rFonts w:asciiTheme="majorHAnsi" w:hAnsiTheme="majorHAnsi" w:cs="Times New Roman"/>
          <w:i/>
          <w:sz w:val="24"/>
          <w:szCs w:val="24"/>
          <w:bdr w:val="none" w:sz="0" w:space="0" w:color="auto" w:frame="1"/>
        </w:rPr>
      </w:pPr>
      <w:r w:rsidRPr="00FA1352">
        <w:rPr>
          <w:rFonts w:asciiTheme="majorHAnsi" w:hAnsiTheme="majorHAnsi" w:cs="Times New Roman"/>
          <w:i/>
          <w:sz w:val="24"/>
          <w:szCs w:val="24"/>
          <w:bdr w:val="none" w:sz="0" w:space="0" w:color="auto" w:frame="1"/>
        </w:rPr>
        <w:t>Qu</w:t>
      </w:r>
      <w:r w:rsidR="006007F1" w:rsidRPr="00FA1352">
        <w:rPr>
          <w:rFonts w:asciiTheme="majorHAnsi" w:hAnsiTheme="majorHAnsi" w:cs="Times New Roman"/>
          <w:i/>
          <w:sz w:val="24"/>
          <w:szCs w:val="24"/>
          <w:bdr w:val="none" w:sz="0" w:space="0" w:color="auto" w:frame="1"/>
        </w:rPr>
        <w:t>’est-ce qui est à recevoir et transmettre ? Qu’est-ce que le traditum ?</w:t>
      </w:r>
    </w:p>
    <w:p w14:paraId="1912EFE1" w14:textId="43CB778F" w:rsidR="006007F1" w:rsidRPr="00FA1352" w:rsidRDefault="006007F1" w:rsidP="006007F1">
      <w:pPr>
        <w:widowControl w:val="0"/>
        <w:autoSpaceDE w:val="0"/>
        <w:autoSpaceDN w:val="0"/>
        <w:adjustRightInd w:val="0"/>
        <w:jc w:val="both"/>
        <w:rPr>
          <w:rFonts w:asciiTheme="majorHAnsi" w:hAnsiTheme="majorHAnsi" w:cs="Times New Roman"/>
          <w:bdr w:val="none" w:sz="0" w:space="0" w:color="auto" w:frame="1"/>
        </w:rPr>
      </w:pPr>
      <w:r w:rsidRPr="00FA1352">
        <w:rPr>
          <w:rFonts w:asciiTheme="majorHAnsi" w:hAnsiTheme="majorHAnsi" w:cs="Times New Roman"/>
          <w:bdr w:val="none" w:sz="0" w:space="0" w:color="auto" w:frame="1"/>
        </w:rPr>
        <w:t>Le contenu transmis a des formes variées, qui d’ailleurs ne s’annulent pas l’une l’aut</w:t>
      </w:r>
      <w:r w:rsidR="000438E9">
        <w:rPr>
          <w:rFonts w:asciiTheme="majorHAnsi" w:hAnsiTheme="majorHAnsi" w:cs="Times New Roman"/>
          <w:bdr w:val="none" w:sz="0" w:space="0" w:color="auto" w:frame="1"/>
        </w:rPr>
        <w:t>re. C’est aussi bien, la bonne N</w:t>
      </w:r>
      <w:r w:rsidRPr="00FA1352">
        <w:rPr>
          <w:rFonts w:asciiTheme="majorHAnsi" w:hAnsiTheme="majorHAnsi" w:cs="Times New Roman"/>
          <w:bdr w:val="none" w:sz="0" w:space="0" w:color="auto" w:frame="1"/>
        </w:rPr>
        <w:t xml:space="preserve">ouvelle (Dieu s’est réconcilié les hommes et le monde par son Fils), le kérygme (celui qui était mort, il est vivant : Dieu l’a ressuscité et il est apparu à ses témoins), les credos (la forme trinitaire de la foi), </w:t>
      </w:r>
      <w:r w:rsidRPr="00FA1352">
        <w:rPr>
          <w:rFonts w:asciiTheme="majorHAnsi" w:hAnsiTheme="majorHAnsi" w:cs="Times"/>
          <w:u w:color="522601"/>
        </w:rPr>
        <w:t xml:space="preserve">le message de la grâce (Dieu justifie par grâce), le sens de la réalité (la finalité eschatologique de la vie et du monde) </w:t>
      </w:r>
      <w:r w:rsidRPr="00FA1352">
        <w:rPr>
          <w:rFonts w:asciiTheme="majorHAnsi" w:hAnsiTheme="majorHAnsi" w:cs="Times New Roman"/>
          <w:bdr w:val="none" w:sz="0" w:space="0" w:color="auto" w:frame="1"/>
        </w:rPr>
        <w:t>et aussi le culte, la doctrine, le symboles de foi, les dogmes, le dépôt de la foi (</w:t>
      </w:r>
      <w:r w:rsidRPr="00FA1352">
        <w:rPr>
          <w:rFonts w:asciiTheme="majorHAnsi" w:hAnsiTheme="majorHAnsi" w:cs="Times New Roman"/>
          <w:i/>
          <w:bdr w:val="none" w:sz="0" w:space="0" w:color="auto" w:frame="1"/>
        </w:rPr>
        <w:t>depositum fidei</w:t>
      </w:r>
      <w:r w:rsidRPr="00FA1352">
        <w:rPr>
          <w:rFonts w:asciiTheme="majorHAnsi" w:hAnsiTheme="majorHAnsi" w:cs="Times New Roman"/>
          <w:bdr w:val="none" w:sz="0" w:space="0" w:color="auto" w:frame="1"/>
        </w:rPr>
        <w:t>), et toutes les pratiques et la vie de l’</w:t>
      </w:r>
      <w:r w:rsidRPr="00FA1352">
        <w:rPr>
          <w:rFonts w:asciiTheme="majorHAnsi" w:eastAsia="Times New Roman" w:hAnsiTheme="majorHAnsi" w:cs="Times New Roman"/>
        </w:rPr>
        <w:t>É</w:t>
      </w:r>
      <w:r w:rsidRPr="00FA1352">
        <w:rPr>
          <w:rFonts w:asciiTheme="majorHAnsi" w:hAnsiTheme="majorHAnsi" w:cs="Times New Roman"/>
          <w:bdr w:val="none" w:sz="0" w:space="0" w:color="auto" w:frame="1"/>
        </w:rPr>
        <w:t>glise (notamment la diaconie).</w:t>
      </w:r>
    </w:p>
    <w:p w14:paraId="27480511" w14:textId="77777777" w:rsidR="00C73371" w:rsidRPr="00FA1352" w:rsidRDefault="00C73371" w:rsidP="00A113B0">
      <w:pPr>
        <w:widowControl w:val="0"/>
        <w:autoSpaceDE w:val="0"/>
        <w:autoSpaceDN w:val="0"/>
        <w:adjustRightInd w:val="0"/>
        <w:rPr>
          <w:rFonts w:asciiTheme="majorHAnsi" w:hAnsiTheme="majorHAnsi" w:cs="Times New Roman"/>
          <w:bdr w:val="none" w:sz="0" w:space="0" w:color="auto" w:frame="1"/>
        </w:rPr>
      </w:pPr>
    </w:p>
    <w:p w14:paraId="44C066EB" w14:textId="58EBCBF9" w:rsidR="00216D29" w:rsidRPr="00FA1352" w:rsidRDefault="00C73371" w:rsidP="006007F1">
      <w:pPr>
        <w:widowControl w:val="0"/>
        <w:autoSpaceDE w:val="0"/>
        <w:autoSpaceDN w:val="0"/>
        <w:adjustRightInd w:val="0"/>
        <w:rPr>
          <w:rFonts w:asciiTheme="majorHAnsi" w:hAnsiTheme="majorHAnsi" w:cs="Times"/>
          <w:i/>
          <w:u w:color="522601"/>
        </w:rPr>
      </w:pPr>
      <w:r w:rsidRPr="00FA1352">
        <w:rPr>
          <w:rFonts w:asciiTheme="majorHAnsi" w:hAnsiTheme="majorHAnsi" w:cs="Times New Roman"/>
          <w:bdr w:val="none" w:sz="0" w:space="0" w:color="auto" w:frame="1"/>
        </w:rPr>
        <w:t>L</w:t>
      </w:r>
      <w:r w:rsidRPr="00FA1352">
        <w:rPr>
          <w:rFonts w:asciiTheme="majorHAnsi" w:hAnsiTheme="majorHAnsi" w:cs="Times"/>
          <w:i/>
          <w:u w:color="522601"/>
        </w:rPr>
        <w:t xml:space="preserve">e cas </w:t>
      </w:r>
      <w:r w:rsidR="000B5D48" w:rsidRPr="00FA1352">
        <w:rPr>
          <w:rFonts w:asciiTheme="majorHAnsi" w:hAnsiTheme="majorHAnsi" w:cs="Times"/>
          <w:i/>
          <w:u w:color="522601"/>
        </w:rPr>
        <w:t>de la doctrine et des dogmes :</w:t>
      </w:r>
    </w:p>
    <w:p w14:paraId="2D472FA5" w14:textId="73D474D5" w:rsidR="00650F49" w:rsidRPr="00FA1352" w:rsidRDefault="00650F49" w:rsidP="00B54637">
      <w:pPr>
        <w:widowControl w:val="0"/>
        <w:autoSpaceDE w:val="0"/>
        <w:autoSpaceDN w:val="0"/>
        <w:adjustRightInd w:val="0"/>
        <w:jc w:val="both"/>
        <w:rPr>
          <w:rFonts w:asciiTheme="majorHAnsi" w:hAnsiTheme="majorHAnsi" w:cs="Times"/>
          <w:u w:color="522601"/>
        </w:rPr>
      </w:pPr>
      <w:r w:rsidRPr="00FA1352">
        <w:rPr>
          <w:rFonts w:asciiTheme="majorHAnsi" w:hAnsiTheme="majorHAnsi" w:cs="Times"/>
          <w:u w:color="522601"/>
        </w:rPr>
        <w:t xml:space="preserve">« Au sein de ce qu’est la </w:t>
      </w:r>
      <w:r w:rsidRPr="00FA1352">
        <w:rPr>
          <w:rFonts w:asciiTheme="majorHAnsi" w:hAnsiTheme="majorHAnsi" w:cs="Times"/>
          <w:i/>
          <w:iCs/>
          <w:u w:color="522601"/>
        </w:rPr>
        <w:t>paradosis</w:t>
      </w:r>
      <w:r w:rsidRPr="00FA1352">
        <w:rPr>
          <w:rFonts w:asciiTheme="majorHAnsi" w:hAnsiTheme="majorHAnsi" w:cs="Times"/>
          <w:u w:color="522601"/>
        </w:rPr>
        <w:t xml:space="preserve"> ecclésiale, on entend par ‘dogme’ au sens large, le </w:t>
      </w:r>
      <w:r w:rsidRPr="00FA1352">
        <w:rPr>
          <w:rFonts w:asciiTheme="majorHAnsi" w:hAnsiTheme="majorHAnsi" w:cs="Times"/>
          <w:b/>
          <w:u w:color="522601"/>
        </w:rPr>
        <w:t>témoignage doctrinal de l’Église</w:t>
      </w:r>
      <w:r w:rsidRPr="00FA1352">
        <w:rPr>
          <w:rFonts w:asciiTheme="majorHAnsi" w:hAnsiTheme="majorHAnsi" w:cs="Times"/>
          <w:u w:color="522601"/>
        </w:rPr>
        <w:t xml:space="preserve">, ayant force d’obligation, à la vérité salvifique de Dieu promise dans l’Ancien Testament, révélée d’une façon définitive et dans sa plénitude par Jésus-Christ, et demeurant présente dans l’Église par le Saint-Esprit. Dans le Nouveau Testament, </w:t>
      </w:r>
      <w:r w:rsidRPr="00FA1352">
        <w:rPr>
          <w:rFonts w:asciiTheme="majorHAnsi" w:hAnsiTheme="majorHAnsi" w:cs="Times"/>
          <w:b/>
          <w:u w:color="522601"/>
        </w:rPr>
        <w:t xml:space="preserve">cette composante doctrinale appartient à la prédication de la foi </w:t>
      </w:r>
      <w:r w:rsidRPr="00FA1352">
        <w:rPr>
          <w:rFonts w:asciiTheme="majorHAnsi" w:hAnsiTheme="majorHAnsi" w:cs="Times"/>
          <w:u w:color="522601"/>
        </w:rPr>
        <w:t xml:space="preserve">dès les origines. Jésus lui-même s’est présenté comme un docteur (Rabbi) et c’est ainsi qu’on s’est adressé à lui. Lui-même enseignait et envoya ses disciples </w:t>
      </w:r>
      <w:r w:rsidRPr="00FA1352">
        <w:rPr>
          <w:rFonts w:asciiTheme="majorHAnsi" w:hAnsiTheme="majorHAnsi" w:cs="Times"/>
          <w:b/>
          <w:u w:color="522601"/>
        </w:rPr>
        <w:t>enseigner</w:t>
      </w:r>
      <w:r w:rsidRPr="00FA1352">
        <w:rPr>
          <w:rFonts w:asciiTheme="majorHAnsi" w:hAnsiTheme="majorHAnsi" w:cs="Times"/>
          <w:u w:color="522601"/>
        </w:rPr>
        <w:t xml:space="preserve"> </w:t>
      </w:r>
      <w:r w:rsidRPr="00FA1352">
        <w:rPr>
          <w:rFonts w:asciiTheme="majorHAnsi" w:hAnsiTheme="majorHAnsi" w:cs="Times"/>
          <w:color w:val="522601"/>
          <w:u w:val="single" w:color="522601"/>
        </w:rPr>
        <w:t>[</w:t>
      </w:r>
      <w:r w:rsidRPr="00FA1352">
        <w:rPr>
          <w:rFonts w:asciiTheme="majorHAnsi" w:hAnsiTheme="majorHAnsi" w:cs="Times"/>
          <w:u w:color="522601"/>
        </w:rPr>
        <w:t>Mt 28, 20</w:t>
      </w:r>
      <w:r w:rsidRPr="00FA1352">
        <w:rPr>
          <w:rFonts w:asciiTheme="majorHAnsi" w:hAnsiTheme="majorHAnsi" w:cs="Times"/>
          <w:color w:val="522601"/>
          <w:u w:val="single" w:color="522601"/>
        </w:rPr>
        <w:t>]</w:t>
      </w:r>
      <w:r w:rsidRPr="00FA1352">
        <w:rPr>
          <w:rFonts w:asciiTheme="majorHAnsi" w:hAnsiTheme="majorHAnsi" w:cs="Times"/>
          <w:u w:color="522601"/>
        </w:rPr>
        <w:t xml:space="preserve">. Dans les premières communautés, il existait des docteurs </w:t>
      </w:r>
      <w:r w:rsidRPr="00FA1352">
        <w:rPr>
          <w:rFonts w:asciiTheme="majorHAnsi" w:hAnsiTheme="majorHAnsi" w:cs="Times"/>
          <w:color w:val="522601"/>
          <w:u w:val="single" w:color="522601"/>
        </w:rPr>
        <w:t>[</w:t>
      </w:r>
      <w:r w:rsidRPr="00FA1352">
        <w:rPr>
          <w:rFonts w:asciiTheme="majorHAnsi" w:hAnsiTheme="majorHAnsi" w:cs="Times"/>
          <w:u w:color="522601"/>
        </w:rPr>
        <w:t>Rm 12,7 ; 1 Co 12,28 ; Ep 4,11</w:t>
      </w:r>
      <w:r w:rsidRPr="00FA1352">
        <w:rPr>
          <w:rFonts w:asciiTheme="majorHAnsi" w:hAnsiTheme="majorHAnsi" w:cs="Times"/>
          <w:color w:val="522601"/>
          <w:u w:val="single" w:color="522601"/>
        </w:rPr>
        <w:t>]</w:t>
      </w:r>
      <w:r w:rsidRPr="00FA1352">
        <w:rPr>
          <w:rFonts w:asciiTheme="majorHAnsi" w:hAnsiTheme="majorHAnsi" w:cs="Times"/>
          <w:u w:color="522601"/>
        </w:rPr>
        <w:t xml:space="preserve">. Un mode d’enseignement spécial </w:t>
      </w:r>
      <w:r w:rsidR="00383B9B" w:rsidRPr="00FA1352">
        <w:rPr>
          <w:rFonts w:asciiTheme="majorHAnsi" w:hAnsiTheme="majorHAnsi" w:cs="Times"/>
          <w:u w:color="522601"/>
        </w:rPr>
        <w:t xml:space="preserve">(catéchèse) </w:t>
      </w:r>
      <w:r w:rsidRPr="00FA1352">
        <w:rPr>
          <w:rFonts w:asciiTheme="majorHAnsi" w:hAnsiTheme="majorHAnsi" w:cs="Times"/>
          <w:u w:color="522601"/>
        </w:rPr>
        <w:t xml:space="preserve">apparaît avoir accompagné très tôt la </w:t>
      </w:r>
      <w:r w:rsidRPr="00FA1352">
        <w:rPr>
          <w:rFonts w:asciiTheme="majorHAnsi" w:hAnsiTheme="majorHAnsi" w:cs="Times"/>
          <w:i/>
          <w:iCs/>
          <w:u w:color="522601"/>
        </w:rPr>
        <w:t>paradosis</w:t>
      </w:r>
      <w:r w:rsidRPr="00FA1352">
        <w:rPr>
          <w:rFonts w:asciiTheme="majorHAnsi" w:hAnsiTheme="majorHAnsi" w:cs="Times"/>
          <w:u w:color="522601"/>
        </w:rPr>
        <w:t xml:space="preserve"> concernant le baptême </w:t>
      </w:r>
      <w:r w:rsidRPr="00FA1352">
        <w:rPr>
          <w:rFonts w:asciiTheme="majorHAnsi" w:hAnsiTheme="majorHAnsi" w:cs="Times"/>
          <w:color w:val="522601"/>
          <w:u w:val="single" w:color="522601"/>
        </w:rPr>
        <w:t>[</w:t>
      </w:r>
      <w:r w:rsidRPr="00FA1352">
        <w:rPr>
          <w:rFonts w:asciiTheme="majorHAnsi" w:hAnsiTheme="majorHAnsi" w:cs="Times"/>
          <w:u w:color="522601"/>
        </w:rPr>
        <w:t>Rm 6,17</w:t>
      </w:r>
      <w:r w:rsidRPr="00FA1352">
        <w:rPr>
          <w:rFonts w:asciiTheme="majorHAnsi" w:hAnsiTheme="majorHAnsi" w:cs="Times"/>
          <w:color w:val="522601"/>
          <w:u w:val="single" w:color="522601"/>
        </w:rPr>
        <w:t>]</w:t>
      </w:r>
      <w:r w:rsidRPr="00FA1352">
        <w:rPr>
          <w:rFonts w:asciiTheme="majorHAnsi" w:hAnsiTheme="majorHAnsi" w:cs="Times"/>
          <w:u w:color="522601"/>
        </w:rPr>
        <w:t xml:space="preserve">. L’importance de </w:t>
      </w:r>
      <w:r w:rsidRPr="00FA1352">
        <w:rPr>
          <w:rFonts w:asciiTheme="majorHAnsi" w:hAnsiTheme="majorHAnsi" w:cs="Times"/>
          <w:b/>
          <w:u w:color="522601"/>
        </w:rPr>
        <w:t>l’enseignement</w:t>
      </w:r>
      <w:r w:rsidRPr="00FA1352">
        <w:rPr>
          <w:rFonts w:asciiTheme="majorHAnsi" w:hAnsiTheme="majorHAnsi" w:cs="Times"/>
          <w:u w:color="522601"/>
        </w:rPr>
        <w:t xml:space="preserve"> ressort plus clairement encore dans les écrits apostoliques plus tardifs </w:t>
      </w:r>
      <w:r w:rsidRPr="00FA1352">
        <w:rPr>
          <w:rFonts w:asciiTheme="majorHAnsi" w:hAnsiTheme="majorHAnsi" w:cs="Times"/>
          <w:color w:val="522601"/>
          <w:u w:val="single" w:color="522601"/>
        </w:rPr>
        <w:t>[</w:t>
      </w:r>
      <w:r w:rsidRPr="00FA1352">
        <w:rPr>
          <w:rFonts w:asciiTheme="majorHAnsi" w:hAnsiTheme="majorHAnsi" w:cs="Times"/>
          <w:u w:color="522601"/>
        </w:rPr>
        <w:t>1 Tm 1, 10 ; 2 Tm 4, 2 ; Tt 1, 9</w:t>
      </w:r>
      <w:r w:rsidRPr="00FA1352">
        <w:rPr>
          <w:rFonts w:asciiTheme="majorHAnsi" w:hAnsiTheme="majorHAnsi" w:cs="Times"/>
          <w:color w:val="522601"/>
          <w:u w:val="single" w:color="522601"/>
        </w:rPr>
        <w:t>]</w:t>
      </w:r>
      <w:r w:rsidRPr="00FA1352">
        <w:rPr>
          <w:rFonts w:asciiTheme="majorHAnsi" w:hAnsiTheme="majorHAnsi" w:cs="Times"/>
          <w:u w:color="522601"/>
        </w:rPr>
        <w:t> »</w:t>
      </w:r>
      <w:r w:rsidR="003C6494" w:rsidRPr="00FA1352">
        <w:rPr>
          <w:rFonts w:asciiTheme="majorHAnsi" w:hAnsiTheme="majorHAnsi" w:cs="Times"/>
          <w:u w:color="522601"/>
        </w:rPr>
        <w:t>.</w:t>
      </w:r>
    </w:p>
    <w:p w14:paraId="5F714A90" w14:textId="77777777" w:rsidR="00B54637" w:rsidRPr="00FA1352" w:rsidRDefault="00B54637" w:rsidP="00C73371">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577AA144" w14:textId="49688AAD" w:rsidR="00D34CFB" w:rsidRPr="00FA1352" w:rsidRDefault="00FC4BEF" w:rsidP="00FC4BEF">
      <w:pPr>
        <w:pStyle w:val="xmsonormal"/>
        <w:shd w:val="clear" w:color="auto" w:fill="FFFFFF"/>
        <w:spacing w:before="0" w:beforeAutospacing="0" w:after="0" w:afterAutospacing="0"/>
        <w:ind w:left="720"/>
        <w:jc w:val="both"/>
        <w:rPr>
          <w:rFonts w:asciiTheme="majorHAnsi" w:hAnsiTheme="majorHAnsi" w:cs="Times New Roman"/>
          <w:b/>
          <w:sz w:val="24"/>
          <w:szCs w:val="24"/>
          <w:bdr w:val="none" w:sz="0" w:space="0" w:color="auto" w:frame="1"/>
        </w:rPr>
      </w:pPr>
      <w:r w:rsidRPr="00FA1352">
        <w:rPr>
          <w:rFonts w:asciiTheme="majorHAnsi" w:hAnsiTheme="majorHAnsi" w:cs="Times New Roman"/>
          <w:b/>
          <w:sz w:val="24"/>
          <w:szCs w:val="24"/>
          <w:bdr w:val="none" w:sz="0" w:space="0" w:color="auto" w:frame="1"/>
        </w:rPr>
        <w:t xml:space="preserve">4. </w:t>
      </w:r>
      <w:r w:rsidR="00030B79" w:rsidRPr="00FA1352">
        <w:rPr>
          <w:rFonts w:asciiTheme="majorHAnsi" w:hAnsiTheme="majorHAnsi" w:cs="Times New Roman"/>
          <w:b/>
          <w:sz w:val="24"/>
          <w:szCs w:val="24"/>
          <w:bdr w:val="none" w:sz="0" w:space="0" w:color="auto" w:frame="1"/>
        </w:rPr>
        <w:t>Les</w:t>
      </w:r>
      <w:r w:rsidR="00D34CFB" w:rsidRPr="00FA1352">
        <w:rPr>
          <w:rFonts w:asciiTheme="majorHAnsi" w:hAnsiTheme="majorHAnsi" w:cs="Times New Roman"/>
          <w:b/>
          <w:sz w:val="24"/>
          <w:szCs w:val="24"/>
          <w:bdr w:val="none" w:sz="0" w:space="0" w:color="auto" w:frame="1"/>
        </w:rPr>
        <w:t xml:space="preserve"> ma</w:t>
      </w:r>
      <w:r w:rsidRPr="00FA1352">
        <w:rPr>
          <w:rFonts w:asciiTheme="majorHAnsi" w:hAnsiTheme="majorHAnsi" w:cs="Times New Roman"/>
          <w:b/>
          <w:sz w:val="24"/>
          <w:szCs w:val="24"/>
          <w:bdr w:val="none" w:sz="0" w:space="0" w:color="auto" w:frame="1"/>
        </w:rPr>
        <w:t>nière</w:t>
      </w:r>
      <w:r w:rsidR="00030B79" w:rsidRPr="00FA1352">
        <w:rPr>
          <w:rFonts w:asciiTheme="majorHAnsi" w:hAnsiTheme="majorHAnsi" w:cs="Times New Roman"/>
          <w:b/>
          <w:sz w:val="24"/>
          <w:szCs w:val="24"/>
          <w:bdr w:val="none" w:sz="0" w:space="0" w:color="auto" w:frame="1"/>
        </w:rPr>
        <w:t>s</w:t>
      </w:r>
      <w:r w:rsidRPr="00FA1352">
        <w:rPr>
          <w:rFonts w:asciiTheme="majorHAnsi" w:hAnsiTheme="majorHAnsi" w:cs="Times New Roman"/>
          <w:b/>
          <w:sz w:val="24"/>
          <w:szCs w:val="24"/>
          <w:bdr w:val="none" w:sz="0" w:space="0" w:color="auto" w:frame="1"/>
        </w:rPr>
        <w:t xml:space="preserve"> de recevoir et </w:t>
      </w:r>
      <w:r w:rsidR="00B54637">
        <w:rPr>
          <w:rFonts w:asciiTheme="majorHAnsi" w:hAnsiTheme="majorHAnsi" w:cs="Times New Roman"/>
          <w:b/>
          <w:sz w:val="24"/>
          <w:szCs w:val="24"/>
          <w:bdr w:val="none" w:sz="0" w:space="0" w:color="auto" w:frame="1"/>
        </w:rPr>
        <w:t xml:space="preserve">de </w:t>
      </w:r>
      <w:r w:rsidRPr="00FA1352">
        <w:rPr>
          <w:rFonts w:asciiTheme="majorHAnsi" w:hAnsiTheme="majorHAnsi" w:cs="Times New Roman"/>
          <w:b/>
          <w:sz w:val="24"/>
          <w:szCs w:val="24"/>
          <w:bdr w:val="none" w:sz="0" w:space="0" w:color="auto" w:frame="1"/>
        </w:rPr>
        <w:t>transmettre</w:t>
      </w:r>
    </w:p>
    <w:p w14:paraId="168987FF" w14:textId="77777777" w:rsidR="00D34CFB" w:rsidRPr="00FA1352" w:rsidRDefault="00D34CFB" w:rsidP="00C73371">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1D25BCFD" w14:textId="50201E39" w:rsidR="00FC4BEF" w:rsidRPr="00FA1352" w:rsidRDefault="00FC4BEF" w:rsidP="00FC4BEF">
      <w:pPr>
        <w:widowControl w:val="0"/>
        <w:autoSpaceDE w:val="0"/>
        <w:autoSpaceDN w:val="0"/>
        <w:adjustRightInd w:val="0"/>
        <w:jc w:val="both"/>
        <w:rPr>
          <w:rFonts w:asciiTheme="majorHAnsi" w:hAnsiTheme="majorHAnsi" w:cs="Times"/>
        </w:rPr>
      </w:pPr>
      <w:r w:rsidRPr="00FA1352">
        <w:rPr>
          <w:rFonts w:asciiTheme="majorHAnsi" w:hAnsiTheme="majorHAnsi" w:cs="Times"/>
          <w:u w:color="522601"/>
        </w:rPr>
        <w:t xml:space="preserve">Le </w:t>
      </w:r>
      <w:r w:rsidR="00B54637">
        <w:rPr>
          <w:rFonts w:asciiTheme="majorHAnsi" w:hAnsiTheme="majorHAnsi" w:cs="Times"/>
          <w:u w:color="522601"/>
        </w:rPr>
        <w:t>pape Jean XXIII à l’ouverture du concile</w:t>
      </w:r>
      <w:r w:rsidRPr="00FA1352">
        <w:rPr>
          <w:rFonts w:asciiTheme="majorHAnsi" w:hAnsiTheme="majorHAnsi" w:cs="Times"/>
          <w:u w:color="522601"/>
        </w:rPr>
        <w:t xml:space="preserve"> Vatican II </w:t>
      </w:r>
      <w:r w:rsidR="00B54637">
        <w:rPr>
          <w:rFonts w:asciiTheme="majorHAnsi" w:hAnsiTheme="majorHAnsi" w:cs="Times"/>
          <w:u w:color="522601"/>
        </w:rPr>
        <w:t xml:space="preserve">le 11 octobre 1962 </w:t>
      </w:r>
      <w:r w:rsidRPr="00FA1352">
        <w:rPr>
          <w:rFonts w:asciiTheme="majorHAnsi" w:hAnsiTheme="majorHAnsi" w:cs="Times"/>
          <w:u w:color="522601"/>
        </w:rPr>
        <w:t xml:space="preserve">« a attiré l’attention sur la distinction entre, d’une part, le fonds immuable de la foi, le </w:t>
      </w:r>
      <w:r w:rsidRPr="00FA1352">
        <w:rPr>
          <w:rFonts w:asciiTheme="majorHAnsi" w:hAnsiTheme="majorHAnsi" w:cs="Times"/>
          <w:b/>
          <w:i/>
          <w:u w:color="522601"/>
        </w:rPr>
        <w:t>depositum fidei</w:t>
      </w:r>
      <w:r w:rsidRPr="00FA1352">
        <w:rPr>
          <w:rFonts w:asciiTheme="majorHAnsi" w:hAnsiTheme="majorHAnsi" w:cs="Times"/>
          <w:i/>
          <w:u w:color="522601"/>
        </w:rPr>
        <w:t>,</w:t>
      </w:r>
      <w:r w:rsidRPr="00FA1352">
        <w:rPr>
          <w:rFonts w:asciiTheme="majorHAnsi" w:hAnsiTheme="majorHAnsi" w:cs="Times"/>
          <w:u w:color="522601"/>
        </w:rPr>
        <w:t xml:space="preserve"> c’est-à-dire le dépôt de la foi, et, d’autre part, ses </w:t>
      </w:r>
      <w:r w:rsidRPr="00FA1352">
        <w:rPr>
          <w:rFonts w:asciiTheme="majorHAnsi" w:hAnsiTheme="majorHAnsi" w:cs="Times"/>
          <w:b/>
          <w:u w:color="522601"/>
        </w:rPr>
        <w:t>modes d’expression</w:t>
      </w:r>
      <w:r w:rsidRPr="00FA1352">
        <w:rPr>
          <w:rFonts w:asciiTheme="majorHAnsi" w:hAnsiTheme="majorHAnsi" w:cs="Times"/>
          <w:u w:color="522601"/>
        </w:rPr>
        <w:t xml:space="preserve">. Cela signifie que l’enseignement de l’Église, conservant toujours le même sens et le même contenu, doit être transmis aux hommes d’une manière vivante et qui corresponde aux exigences de leur </w:t>
      </w:r>
      <w:r w:rsidRPr="00FA1352">
        <w:rPr>
          <w:rFonts w:asciiTheme="majorHAnsi" w:hAnsiTheme="majorHAnsi" w:cs="Times"/>
        </w:rPr>
        <w:t>temps [</w:t>
      </w:r>
      <w:r w:rsidR="00B54637">
        <w:rPr>
          <w:rFonts w:asciiTheme="majorHAnsi" w:hAnsiTheme="majorHAnsi" w:cs="Times"/>
        </w:rPr>
        <w:t>cf.</w:t>
      </w:r>
      <w:r w:rsidRPr="00FA1352">
        <w:rPr>
          <w:rFonts w:asciiTheme="majorHAnsi" w:hAnsiTheme="majorHAnsi" w:cs="Times"/>
        </w:rPr>
        <w:t xml:space="preserve"> </w:t>
      </w:r>
      <w:r w:rsidRPr="00FA1352">
        <w:rPr>
          <w:rFonts w:asciiTheme="majorHAnsi" w:hAnsiTheme="majorHAnsi" w:cs="Times"/>
          <w:i/>
        </w:rPr>
        <w:t>Gaudium et Spes</w:t>
      </w:r>
      <w:r w:rsidRPr="00FA1352">
        <w:rPr>
          <w:rFonts w:asciiTheme="majorHAnsi" w:hAnsiTheme="majorHAnsi" w:cs="Times"/>
        </w:rPr>
        <w:t>, n° 62].</w:t>
      </w:r>
    </w:p>
    <w:p w14:paraId="4083D8EC" w14:textId="77777777" w:rsidR="00FC4BEF" w:rsidRPr="00FA1352" w:rsidRDefault="00FC4BEF" w:rsidP="00C73371">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0B0E9B83" w14:textId="2E8FB9AC" w:rsidR="00850928" w:rsidRPr="00FA1352" w:rsidRDefault="00B54637" w:rsidP="00A57336">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Quelques caractères de ces</w:t>
      </w:r>
      <w:r w:rsidR="00FC4BEF" w:rsidRPr="00FA1352">
        <w:rPr>
          <w:rFonts w:asciiTheme="majorHAnsi" w:hAnsiTheme="majorHAnsi" w:cs="Times New Roman"/>
          <w:sz w:val="24"/>
          <w:szCs w:val="24"/>
          <w:bdr w:val="none" w:sz="0" w:space="0" w:color="auto" w:frame="1"/>
        </w:rPr>
        <w:t xml:space="preserve"> manière</w:t>
      </w:r>
      <w:r>
        <w:rPr>
          <w:rFonts w:asciiTheme="majorHAnsi" w:hAnsiTheme="majorHAnsi" w:cs="Times New Roman"/>
          <w:sz w:val="24"/>
          <w:szCs w:val="24"/>
          <w:bdr w:val="none" w:sz="0" w:space="0" w:color="auto" w:frame="1"/>
        </w:rPr>
        <w:t>s</w:t>
      </w:r>
      <w:r w:rsidR="00FC4BEF" w:rsidRPr="00FA1352">
        <w:rPr>
          <w:rFonts w:asciiTheme="majorHAnsi" w:hAnsiTheme="majorHAnsi" w:cs="Times New Roman"/>
          <w:sz w:val="24"/>
          <w:szCs w:val="24"/>
          <w:bdr w:val="none" w:sz="0" w:space="0" w:color="auto" w:frame="1"/>
        </w:rPr>
        <w:t xml:space="preserve"> de faire</w:t>
      </w:r>
      <w:r>
        <w:rPr>
          <w:rFonts w:asciiTheme="majorHAnsi" w:hAnsiTheme="majorHAnsi" w:cs="Times New Roman"/>
          <w:sz w:val="24"/>
          <w:szCs w:val="24"/>
          <w:bdr w:val="none" w:sz="0" w:space="0" w:color="auto" w:frame="1"/>
        </w:rPr>
        <w:t>/art de faire</w:t>
      </w:r>
      <w:r w:rsidR="00FC4BEF" w:rsidRPr="00FA1352">
        <w:rPr>
          <w:rFonts w:asciiTheme="majorHAnsi" w:hAnsiTheme="majorHAnsi" w:cs="Times New Roman"/>
          <w:sz w:val="24"/>
          <w:szCs w:val="24"/>
          <w:bdr w:val="none" w:sz="0" w:space="0" w:color="auto" w:frame="1"/>
        </w:rPr>
        <w:t> :</w:t>
      </w:r>
    </w:p>
    <w:p w14:paraId="74444CD8" w14:textId="77777777" w:rsidR="00187ADC" w:rsidRPr="00FA1352" w:rsidRDefault="00187ADC" w:rsidP="00A57336">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68056BD7" w14:textId="037A2D58" w:rsidR="00D94BEB" w:rsidRPr="00FA1352" w:rsidRDefault="000B5D48" w:rsidP="00B54637">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sidRPr="00FA1352">
        <w:rPr>
          <w:rFonts w:asciiTheme="majorHAnsi" w:hAnsiTheme="majorHAnsi" w:cs="Times New Roman"/>
          <w:sz w:val="24"/>
          <w:szCs w:val="24"/>
          <w:bdr w:val="none" w:sz="0" w:space="0" w:color="auto" w:frame="1"/>
        </w:rPr>
        <w:t>L</w:t>
      </w:r>
      <w:r w:rsidR="0047169D" w:rsidRPr="00FA1352">
        <w:rPr>
          <w:rFonts w:asciiTheme="majorHAnsi" w:hAnsiTheme="majorHAnsi" w:cs="Times New Roman"/>
          <w:sz w:val="24"/>
          <w:szCs w:val="24"/>
          <w:bdr w:val="none" w:sz="0" w:space="0" w:color="auto" w:frame="1"/>
        </w:rPr>
        <w:t>a conscience d’être inséré</w:t>
      </w:r>
      <w:r w:rsidR="00850928" w:rsidRPr="00FA1352">
        <w:rPr>
          <w:rFonts w:asciiTheme="majorHAnsi" w:hAnsiTheme="majorHAnsi" w:cs="Times New Roman"/>
          <w:sz w:val="24"/>
          <w:szCs w:val="24"/>
          <w:bdr w:val="none" w:sz="0" w:space="0" w:color="auto" w:frame="1"/>
        </w:rPr>
        <w:t xml:space="preserve"> dans une </w:t>
      </w:r>
      <w:r w:rsidR="00850928" w:rsidRPr="00FA1352">
        <w:rPr>
          <w:rFonts w:asciiTheme="majorHAnsi" w:hAnsiTheme="majorHAnsi" w:cs="Times New Roman"/>
          <w:b/>
          <w:sz w:val="24"/>
          <w:szCs w:val="24"/>
          <w:bdr w:val="none" w:sz="0" w:space="0" w:color="auto" w:frame="1"/>
        </w:rPr>
        <w:t>hist</w:t>
      </w:r>
      <w:r w:rsidR="00D94BEB" w:rsidRPr="00FA1352">
        <w:rPr>
          <w:rFonts w:asciiTheme="majorHAnsi" w:hAnsiTheme="majorHAnsi" w:cs="Times New Roman"/>
          <w:b/>
          <w:sz w:val="24"/>
          <w:szCs w:val="24"/>
          <w:bdr w:val="none" w:sz="0" w:space="0" w:color="auto" w:frame="1"/>
        </w:rPr>
        <w:t>oire de réception-transmission </w:t>
      </w:r>
      <w:r w:rsidR="00D94BEB" w:rsidRPr="00FA1352">
        <w:rPr>
          <w:rFonts w:asciiTheme="majorHAnsi" w:hAnsiTheme="majorHAnsi" w:cs="Times New Roman"/>
          <w:sz w:val="24"/>
          <w:szCs w:val="24"/>
          <w:bdr w:val="none" w:sz="0" w:space="0" w:color="auto" w:frame="1"/>
        </w:rPr>
        <w:t xml:space="preserve">: rappel des refs. à </w:t>
      </w:r>
      <w:r w:rsidR="00D94BEB" w:rsidRPr="00FA1352">
        <w:rPr>
          <w:rFonts w:asciiTheme="majorHAnsi" w:hAnsiTheme="majorHAnsi" w:cs="Times New Roman"/>
          <w:i/>
          <w:sz w:val="24"/>
          <w:szCs w:val="24"/>
          <w:bdr w:val="none" w:sz="0" w:space="0" w:color="auto" w:frame="1"/>
        </w:rPr>
        <w:t>1Co</w:t>
      </w:r>
      <w:r w:rsidR="00B54637">
        <w:rPr>
          <w:rFonts w:asciiTheme="majorHAnsi" w:hAnsiTheme="majorHAnsi" w:cs="Times New Roman"/>
          <w:sz w:val="24"/>
          <w:szCs w:val="24"/>
          <w:bdr w:val="none" w:sz="0" w:space="0" w:color="auto" w:frame="1"/>
        </w:rPr>
        <w:t xml:space="preserve"> 11 et 15</w:t>
      </w:r>
      <w:r w:rsidR="00D94BEB" w:rsidRPr="00FA1352">
        <w:rPr>
          <w:rFonts w:asciiTheme="majorHAnsi" w:hAnsiTheme="majorHAnsi" w:cs="Times New Roman"/>
          <w:sz w:val="24"/>
          <w:szCs w:val="24"/>
          <w:bdr w:val="none" w:sz="0" w:space="0" w:color="auto" w:frame="1"/>
        </w:rPr>
        <w:t xml:space="preserve"> et rappel de</w:t>
      </w:r>
      <w:r w:rsidR="00850928" w:rsidRPr="00FA1352">
        <w:rPr>
          <w:rFonts w:asciiTheme="majorHAnsi" w:hAnsiTheme="majorHAnsi" w:cs="Times New Roman"/>
          <w:sz w:val="24"/>
          <w:szCs w:val="24"/>
          <w:bdr w:val="none" w:sz="0" w:space="0" w:color="auto" w:frame="1"/>
        </w:rPr>
        <w:t xml:space="preserve">s </w:t>
      </w:r>
      <w:r w:rsidR="00D94BEB" w:rsidRPr="00FA1352">
        <w:rPr>
          <w:rFonts w:asciiTheme="majorHAnsi" w:hAnsiTheme="majorHAnsi" w:cs="Times New Roman"/>
          <w:sz w:val="24"/>
          <w:szCs w:val="24"/>
          <w:bdr w:val="none" w:sz="0" w:space="0" w:color="auto" w:frame="1"/>
        </w:rPr>
        <w:t>quatre</w:t>
      </w:r>
      <w:r w:rsidR="00850928" w:rsidRPr="00FA1352">
        <w:rPr>
          <w:rFonts w:asciiTheme="majorHAnsi" w:hAnsiTheme="majorHAnsi" w:cs="Times New Roman"/>
          <w:sz w:val="24"/>
          <w:szCs w:val="24"/>
          <w:bdr w:val="none" w:sz="0" w:space="0" w:color="auto" w:frame="1"/>
        </w:rPr>
        <w:t xml:space="preserve"> niveaux </w:t>
      </w:r>
      <w:r w:rsidR="001E43AA" w:rsidRPr="00FA1352">
        <w:rPr>
          <w:rFonts w:asciiTheme="majorHAnsi" w:hAnsiTheme="majorHAnsi" w:cs="Times New Roman"/>
          <w:sz w:val="24"/>
          <w:szCs w:val="24"/>
          <w:bdr w:val="none" w:sz="0" w:space="0" w:color="auto" w:frame="1"/>
        </w:rPr>
        <w:t xml:space="preserve">emboités </w:t>
      </w:r>
      <w:r w:rsidR="00B54637">
        <w:rPr>
          <w:rFonts w:asciiTheme="majorHAnsi" w:hAnsiTheme="majorHAnsi" w:cs="Times New Roman"/>
          <w:sz w:val="24"/>
          <w:szCs w:val="24"/>
          <w:bdr w:val="none" w:sz="0" w:space="0" w:color="auto" w:frame="1"/>
        </w:rPr>
        <w:t>du P</w:t>
      </w:r>
      <w:r w:rsidR="00D94BEB" w:rsidRPr="00FA1352">
        <w:rPr>
          <w:rFonts w:asciiTheme="majorHAnsi" w:hAnsiTheme="majorHAnsi" w:cs="Times New Roman"/>
          <w:sz w:val="24"/>
          <w:szCs w:val="24"/>
          <w:bdr w:val="none" w:sz="0" w:space="0" w:color="auto" w:frame="1"/>
        </w:rPr>
        <w:t xml:space="preserve">réambule de </w:t>
      </w:r>
      <w:r w:rsidR="00D94BEB" w:rsidRPr="00FA1352">
        <w:rPr>
          <w:rFonts w:asciiTheme="majorHAnsi" w:hAnsiTheme="majorHAnsi" w:cs="Times New Roman"/>
          <w:i/>
          <w:sz w:val="24"/>
          <w:szCs w:val="24"/>
          <w:bdr w:val="none" w:sz="0" w:space="0" w:color="auto" w:frame="1"/>
        </w:rPr>
        <w:t>Dei verbum</w:t>
      </w:r>
      <w:r w:rsidR="00B54637">
        <w:rPr>
          <w:rFonts w:asciiTheme="majorHAnsi" w:hAnsiTheme="majorHAnsi" w:cs="Times New Roman"/>
          <w:i/>
          <w:sz w:val="24"/>
          <w:szCs w:val="24"/>
          <w:bdr w:val="none" w:sz="0" w:space="0" w:color="auto" w:frame="1"/>
        </w:rPr>
        <w:t xml:space="preserve"> </w:t>
      </w:r>
      <w:r w:rsidR="00B54637">
        <w:rPr>
          <w:rFonts w:asciiTheme="majorHAnsi" w:hAnsiTheme="majorHAnsi" w:cs="Times New Roman"/>
          <w:sz w:val="24"/>
          <w:szCs w:val="24"/>
          <w:bdr w:val="none" w:sz="0" w:space="0" w:color="auto" w:frame="1"/>
        </w:rPr>
        <w:t>(</w:t>
      </w:r>
      <w:r w:rsidR="001E43AA" w:rsidRPr="00FA1352">
        <w:rPr>
          <w:rFonts w:asciiTheme="majorHAnsi" w:hAnsiTheme="majorHAnsi" w:cs="Times New Roman"/>
          <w:sz w:val="24"/>
          <w:szCs w:val="24"/>
          <w:bdr w:val="none" w:sz="0" w:space="0" w:color="auto" w:frame="1"/>
        </w:rPr>
        <w:t xml:space="preserve">le </w:t>
      </w:r>
      <w:r w:rsidR="00850928" w:rsidRPr="00FA1352">
        <w:rPr>
          <w:rFonts w:asciiTheme="majorHAnsi" w:hAnsiTheme="majorHAnsi" w:cs="Times New Roman"/>
          <w:sz w:val="24"/>
          <w:szCs w:val="24"/>
          <w:bdr w:val="none" w:sz="0" w:space="0" w:color="auto" w:frame="1"/>
        </w:rPr>
        <w:t xml:space="preserve">texte de </w:t>
      </w:r>
      <w:r w:rsidR="00850928" w:rsidRPr="00FA1352">
        <w:rPr>
          <w:rFonts w:asciiTheme="majorHAnsi" w:hAnsiTheme="majorHAnsi" w:cs="Times New Roman"/>
          <w:i/>
          <w:sz w:val="24"/>
          <w:szCs w:val="24"/>
          <w:bdr w:val="none" w:sz="0" w:space="0" w:color="auto" w:frame="1"/>
        </w:rPr>
        <w:t>1Jn</w:t>
      </w:r>
      <w:r w:rsidR="00850928" w:rsidRPr="00FA1352">
        <w:rPr>
          <w:rFonts w:asciiTheme="majorHAnsi" w:hAnsiTheme="majorHAnsi" w:cs="Times New Roman"/>
          <w:sz w:val="24"/>
          <w:szCs w:val="24"/>
          <w:bdr w:val="none" w:sz="0" w:space="0" w:color="auto" w:frame="1"/>
        </w:rPr>
        <w:t xml:space="preserve"> et ses lecteurs premiers ; </w:t>
      </w:r>
      <w:r w:rsidR="001E43AA" w:rsidRPr="00FA1352">
        <w:rPr>
          <w:rFonts w:asciiTheme="majorHAnsi" w:hAnsiTheme="majorHAnsi" w:cs="Times New Roman"/>
          <w:sz w:val="24"/>
          <w:szCs w:val="24"/>
          <w:bdr w:val="none" w:sz="0" w:space="0" w:color="auto" w:frame="1"/>
        </w:rPr>
        <w:t>l’</w:t>
      </w:r>
      <w:r w:rsidR="00850928" w:rsidRPr="00FA1352">
        <w:rPr>
          <w:rFonts w:asciiTheme="majorHAnsi" w:hAnsiTheme="majorHAnsi" w:cs="Times New Roman"/>
          <w:sz w:val="24"/>
          <w:szCs w:val="24"/>
          <w:bdr w:val="none" w:sz="0" w:space="0" w:color="auto" w:frame="1"/>
        </w:rPr>
        <w:t xml:space="preserve">auteur de </w:t>
      </w:r>
      <w:r w:rsidR="00850928" w:rsidRPr="00FA1352">
        <w:rPr>
          <w:rFonts w:asciiTheme="majorHAnsi" w:hAnsiTheme="majorHAnsi" w:cs="Times New Roman"/>
          <w:i/>
          <w:sz w:val="24"/>
          <w:szCs w:val="24"/>
          <w:bdr w:val="none" w:sz="0" w:space="0" w:color="auto" w:frame="1"/>
        </w:rPr>
        <w:t>1Jn</w:t>
      </w:r>
      <w:r w:rsidR="00850928" w:rsidRPr="00FA1352">
        <w:rPr>
          <w:rFonts w:asciiTheme="majorHAnsi" w:hAnsiTheme="majorHAnsi" w:cs="Times New Roman"/>
          <w:sz w:val="24"/>
          <w:szCs w:val="24"/>
          <w:bdr w:val="none" w:sz="0" w:space="0" w:color="auto" w:frame="1"/>
        </w:rPr>
        <w:t xml:space="preserve"> et </w:t>
      </w:r>
      <w:r w:rsidR="001E43AA" w:rsidRPr="00FA1352">
        <w:rPr>
          <w:rFonts w:asciiTheme="majorHAnsi" w:hAnsiTheme="majorHAnsi" w:cs="Times New Roman"/>
          <w:sz w:val="24"/>
          <w:szCs w:val="24"/>
          <w:bdr w:val="none" w:sz="0" w:space="0" w:color="auto" w:frame="1"/>
        </w:rPr>
        <w:t xml:space="preserve">les </w:t>
      </w:r>
      <w:r w:rsidR="00850928" w:rsidRPr="00FA1352">
        <w:rPr>
          <w:rFonts w:asciiTheme="majorHAnsi" w:hAnsiTheme="majorHAnsi" w:cs="Times New Roman"/>
          <w:sz w:val="24"/>
          <w:szCs w:val="24"/>
          <w:bdr w:val="none" w:sz="0" w:space="0" w:color="auto" w:frame="1"/>
        </w:rPr>
        <w:t>Père</w:t>
      </w:r>
      <w:r w:rsidR="001E43AA" w:rsidRPr="00FA1352">
        <w:rPr>
          <w:rFonts w:asciiTheme="majorHAnsi" w:hAnsiTheme="majorHAnsi" w:cs="Times New Roman"/>
          <w:sz w:val="24"/>
          <w:szCs w:val="24"/>
          <w:bdr w:val="none" w:sz="0" w:space="0" w:color="auto" w:frame="1"/>
        </w:rPr>
        <w:t>s</w:t>
      </w:r>
      <w:r w:rsidR="00850928" w:rsidRPr="00FA1352">
        <w:rPr>
          <w:rFonts w:asciiTheme="majorHAnsi" w:hAnsiTheme="majorHAnsi" w:cs="Times New Roman"/>
          <w:sz w:val="24"/>
          <w:szCs w:val="24"/>
          <w:bdr w:val="none" w:sz="0" w:space="0" w:color="auto" w:frame="1"/>
        </w:rPr>
        <w:t xml:space="preserve"> conciliaires ; </w:t>
      </w:r>
      <w:r w:rsidR="001E43AA" w:rsidRPr="00FA1352">
        <w:rPr>
          <w:rFonts w:asciiTheme="majorHAnsi" w:hAnsiTheme="majorHAnsi" w:cs="Times New Roman"/>
          <w:sz w:val="24"/>
          <w:szCs w:val="24"/>
          <w:bdr w:val="none" w:sz="0" w:space="0" w:color="auto" w:frame="1"/>
        </w:rPr>
        <w:t xml:space="preserve">les </w:t>
      </w:r>
      <w:r w:rsidR="00850928" w:rsidRPr="00FA1352">
        <w:rPr>
          <w:rFonts w:asciiTheme="majorHAnsi" w:hAnsiTheme="majorHAnsi" w:cs="Times New Roman"/>
          <w:sz w:val="24"/>
          <w:szCs w:val="24"/>
          <w:bdr w:val="none" w:sz="0" w:space="0" w:color="auto" w:frame="1"/>
        </w:rPr>
        <w:t xml:space="preserve">Pères conciliaires et </w:t>
      </w:r>
      <w:r w:rsidR="001E43AA" w:rsidRPr="00FA1352">
        <w:rPr>
          <w:rFonts w:asciiTheme="majorHAnsi" w:hAnsiTheme="majorHAnsi" w:cs="Times New Roman"/>
          <w:sz w:val="24"/>
          <w:szCs w:val="24"/>
          <w:bdr w:val="none" w:sz="0" w:space="0" w:color="auto" w:frame="1"/>
        </w:rPr>
        <w:t xml:space="preserve">les </w:t>
      </w:r>
      <w:r w:rsidR="00850928" w:rsidRPr="00FA1352">
        <w:rPr>
          <w:rFonts w:asciiTheme="majorHAnsi" w:hAnsiTheme="majorHAnsi" w:cs="Times New Roman"/>
          <w:sz w:val="24"/>
          <w:szCs w:val="24"/>
          <w:bdr w:val="none" w:sz="0" w:space="0" w:color="auto" w:frame="1"/>
        </w:rPr>
        <w:t xml:space="preserve">lecteurs catholiques de </w:t>
      </w:r>
      <w:r w:rsidR="00850928" w:rsidRPr="00FA1352">
        <w:rPr>
          <w:rFonts w:asciiTheme="majorHAnsi" w:hAnsiTheme="majorHAnsi" w:cs="Times New Roman"/>
          <w:i/>
          <w:sz w:val="24"/>
          <w:szCs w:val="24"/>
          <w:bdr w:val="none" w:sz="0" w:space="0" w:color="auto" w:frame="1"/>
        </w:rPr>
        <w:t>DV </w:t>
      </w:r>
      <w:r w:rsidR="00D94BEB" w:rsidRPr="00FA1352">
        <w:rPr>
          <w:rFonts w:asciiTheme="majorHAnsi" w:hAnsiTheme="majorHAnsi" w:cs="Times New Roman"/>
          <w:sz w:val="24"/>
          <w:szCs w:val="24"/>
          <w:bdr w:val="none" w:sz="0" w:space="0" w:color="auto" w:frame="1"/>
        </w:rPr>
        <w:t xml:space="preserve">; </w:t>
      </w:r>
      <w:r w:rsidR="001E43AA" w:rsidRPr="00FA1352">
        <w:rPr>
          <w:rFonts w:asciiTheme="majorHAnsi" w:hAnsiTheme="majorHAnsi" w:cs="Times New Roman"/>
          <w:sz w:val="24"/>
          <w:szCs w:val="24"/>
          <w:bdr w:val="none" w:sz="0" w:space="0" w:color="auto" w:frame="1"/>
        </w:rPr>
        <w:t xml:space="preserve">les </w:t>
      </w:r>
      <w:r w:rsidR="00D94BEB" w:rsidRPr="00FA1352">
        <w:rPr>
          <w:rFonts w:asciiTheme="majorHAnsi" w:hAnsiTheme="majorHAnsi" w:cs="Times New Roman"/>
          <w:sz w:val="24"/>
          <w:szCs w:val="24"/>
          <w:bdr w:val="none" w:sz="0" w:space="0" w:color="auto" w:frame="1"/>
        </w:rPr>
        <w:t xml:space="preserve">catholiques, fidèles comme évêques, </w:t>
      </w:r>
      <w:r w:rsidR="00850928" w:rsidRPr="00FA1352">
        <w:rPr>
          <w:rFonts w:asciiTheme="majorHAnsi" w:hAnsiTheme="majorHAnsi" w:cs="Times New Roman"/>
          <w:sz w:val="24"/>
          <w:szCs w:val="24"/>
          <w:bdr w:val="none" w:sz="0" w:space="0" w:color="auto" w:frame="1"/>
        </w:rPr>
        <w:t xml:space="preserve">et </w:t>
      </w:r>
      <w:r w:rsidR="00B54637">
        <w:rPr>
          <w:rFonts w:asciiTheme="majorHAnsi" w:hAnsiTheme="majorHAnsi" w:cs="Times New Roman"/>
          <w:sz w:val="24"/>
          <w:szCs w:val="24"/>
          <w:bdr w:val="none" w:sz="0" w:space="0" w:color="auto" w:frame="1"/>
        </w:rPr>
        <w:t>le monde).</w:t>
      </w:r>
    </w:p>
    <w:p w14:paraId="4A9CE8D6" w14:textId="77777777" w:rsidR="00B54637" w:rsidRDefault="00B54637" w:rsidP="00B54637">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4F1BADF7" w14:textId="4C973080" w:rsidR="00D94BEB" w:rsidRPr="00FA1352" w:rsidRDefault="000B5D48" w:rsidP="00B54637">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sidRPr="00FA1352">
        <w:rPr>
          <w:rFonts w:asciiTheme="majorHAnsi" w:hAnsiTheme="majorHAnsi" w:cs="Times New Roman"/>
          <w:sz w:val="24"/>
          <w:szCs w:val="24"/>
          <w:bdr w:val="none" w:sz="0" w:space="0" w:color="auto" w:frame="1"/>
        </w:rPr>
        <w:t>C</w:t>
      </w:r>
      <w:r w:rsidR="00D94BEB" w:rsidRPr="00FA1352">
        <w:rPr>
          <w:rFonts w:asciiTheme="majorHAnsi" w:hAnsiTheme="majorHAnsi" w:cs="Times New Roman"/>
          <w:sz w:val="24"/>
          <w:szCs w:val="24"/>
          <w:bdr w:val="none" w:sz="0" w:space="0" w:color="auto" w:frame="1"/>
        </w:rPr>
        <w:t xml:space="preserve">ette insertion dans l’histoire </w:t>
      </w:r>
      <w:r w:rsidR="0047169D" w:rsidRPr="00FA1352">
        <w:rPr>
          <w:rFonts w:asciiTheme="majorHAnsi" w:hAnsiTheme="majorHAnsi" w:cs="Times New Roman"/>
          <w:sz w:val="24"/>
          <w:szCs w:val="24"/>
          <w:bdr w:val="none" w:sz="0" w:space="0" w:color="auto" w:frame="1"/>
        </w:rPr>
        <w:t>de l’</w:t>
      </w:r>
      <w:r w:rsidR="00D94BEB" w:rsidRPr="00FA1352">
        <w:rPr>
          <w:rFonts w:asciiTheme="majorHAnsi" w:hAnsiTheme="majorHAnsi" w:cs="Times New Roman"/>
          <w:sz w:val="24"/>
          <w:szCs w:val="24"/>
          <w:bdr w:val="none" w:sz="0" w:space="0" w:color="auto" w:frame="1"/>
        </w:rPr>
        <w:t xml:space="preserve">acte de réception-transmission </w:t>
      </w:r>
      <w:r w:rsidR="00D94BEB" w:rsidRPr="00FA1352">
        <w:rPr>
          <w:rFonts w:asciiTheme="majorHAnsi" w:hAnsiTheme="majorHAnsi" w:cs="Times New Roman"/>
          <w:b/>
          <w:sz w:val="24"/>
          <w:szCs w:val="24"/>
          <w:bdr w:val="none" w:sz="0" w:space="0" w:color="auto" w:frame="1"/>
        </w:rPr>
        <w:t>donne sa</w:t>
      </w:r>
      <w:r w:rsidR="0047169D" w:rsidRPr="00FA1352">
        <w:rPr>
          <w:rFonts w:asciiTheme="majorHAnsi" w:hAnsiTheme="majorHAnsi" w:cs="Times New Roman"/>
          <w:b/>
          <w:sz w:val="24"/>
          <w:szCs w:val="24"/>
          <w:bdr w:val="none" w:sz="0" w:space="0" w:color="auto" w:frame="1"/>
        </w:rPr>
        <w:t xml:space="preserve"> réalité</w:t>
      </w:r>
      <w:r w:rsidR="0047169D" w:rsidRPr="00FA1352">
        <w:rPr>
          <w:rFonts w:asciiTheme="majorHAnsi" w:hAnsiTheme="majorHAnsi" w:cs="Times New Roman"/>
          <w:sz w:val="24"/>
          <w:szCs w:val="24"/>
          <w:bdr w:val="none" w:sz="0" w:space="0" w:color="auto" w:frame="1"/>
        </w:rPr>
        <w:t xml:space="preserve"> à ce qui est transmis, y compris l’auto-communication de Dieu lui-même (</w:t>
      </w:r>
      <w:r w:rsidR="00D94BEB" w:rsidRPr="00FA1352">
        <w:rPr>
          <w:rFonts w:asciiTheme="majorHAnsi" w:hAnsiTheme="majorHAnsi" w:cs="Times New Roman"/>
          <w:sz w:val="24"/>
          <w:szCs w:val="24"/>
          <w:bdr w:val="none" w:sz="0" w:space="0" w:color="auto" w:frame="1"/>
        </w:rPr>
        <w:t xml:space="preserve">cf. </w:t>
      </w:r>
      <w:r w:rsidR="00D94BEB" w:rsidRPr="00FA1352">
        <w:rPr>
          <w:rFonts w:asciiTheme="majorHAnsi" w:hAnsiTheme="majorHAnsi" w:cs="Calibri"/>
          <w:sz w:val="24"/>
          <w:szCs w:val="24"/>
        </w:rPr>
        <w:t>« la Révélation n’existe pas en dehors de sa réception historique (</w:t>
      </w:r>
      <w:r w:rsidR="00D94BEB" w:rsidRPr="00FA1352">
        <w:rPr>
          <w:rFonts w:asciiTheme="majorHAnsi" w:hAnsiTheme="majorHAnsi" w:cs="Calibri"/>
          <w:i/>
          <w:sz w:val="24"/>
          <w:szCs w:val="24"/>
        </w:rPr>
        <w:t>paradosis</w:t>
      </w:r>
      <w:r w:rsidR="00D94BEB" w:rsidRPr="00FA1352">
        <w:rPr>
          <w:rFonts w:asciiTheme="majorHAnsi" w:hAnsiTheme="majorHAnsi" w:cs="Calibri"/>
          <w:sz w:val="24"/>
          <w:szCs w:val="24"/>
        </w:rPr>
        <w:t xml:space="preserve">)... qui est finalement ‘la seule trace de son origine divine’ » ; Ch. </w:t>
      </w:r>
      <w:r w:rsidR="00D94BEB" w:rsidRPr="00FA1352">
        <w:rPr>
          <w:rFonts w:asciiTheme="majorHAnsi" w:hAnsiTheme="majorHAnsi" w:cs="Calibri"/>
          <w:smallCaps/>
          <w:sz w:val="24"/>
          <w:szCs w:val="24"/>
        </w:rPr>
        <w:t>Theobald</w:t>
      </w:r>
      <w:r w:rsidR="00D94BEB" w:rsidRPr="00FA1352">
        <w:rPr>
          <w:rFonts w:asciiTheme="majorHAnsi" w:hAnsiTheme="majorHAnsi" w:cs="Calibri"/>
          <w:sz w:val="24"/>
          <w:szCs w:val="24"/>
        </w:rPr>
        <w:t xml:space="preserve">, </w:t>
      </w:r>
      <w:r w:rsidR="001E43AA" w:rsidRPr="00FA1352">
        <w:rPr>
          <w:rFonts w:asciiTheme="majorHAnsi" w:hAnsiTheme="majorHAnsi" w:cs="Calibri"/>
          <w:i/>
          <w:sz w:val="24"/>
          <w:szCs w:val="24"/>
        </w:rPr>
        <w:t>La révélation... tout simplement</w:t>
      </w:r>
      <w:r w:rsidR="001E43AA" w:rsidRPr="00FA1352">
        <w:rPr>
          <w:rFonts w:asciiTheme="majorHAnsi" w:hAnsiTheme="majorHAnsi" w:cs="Calibri"/>
          <w:sz w:val="24"/>
          <w:szCs w:val="24"/>
        </w:rPr>
        <w:t xml:space="preserve">, Paris, </w:t>
      </w:r>
      <w:r w:rsidR="001E43AA" w:rsidRPr="00FA1352">
        <w:rPr>
          <w:rFonts w:asciiTheme="majorHAnsi" w:hAnsiTheme="majorHAnsi" w:cs="Times New Roman"/>
          <w:sz w:val="24"/>
          <w:szCs w:val="24"/>
        </w:rPr>
        <w:t>Les Éditions de l’Atelier-Les Éditions ouvrières</w:t>
      </w:r>
      <w:r w:rsidR="001E43AA" w:rsidRPr="00FA1352">
        <w:rPr>
          <w:rFonts w:asciiTheme="majorHAnsi" w:hAnsiTheme="majorHAnsi" w:cs="Calibri"/>
          <w:sz w:val="24"/>
          <w:szCs w:val="24"/>
        </w:rPr>
        <w:t xml:space="preserve">, 2001, </w:t>
      </w:r>
      <w:r w:rsidR="00D94BEB" w:rsidRPr="00FA1352">
        <w:rPr>
          <w:rFonts w:asciiTheme="majorHAnsi" w:hAnsiTheme="majorHAnsi" w:cs="Calibri"/>
          <w:sz w:val="24"/>
          <w:szCs w:val="24"/>
        </w:rPr>
        <w:t xml:space="preserve">p. 224). </w:t>
      </w:r>
    </w:p>
    <w:p w14:paraId="009D395B" w14:textId="77777777" w:rsidR="00B54637" w:rsidRDefault="00B54637" w:rsidP="00B54637">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p>
    <w:p w14:paraId="5E278CB4" w14:textId="2EA4F7B8" w:rsidR="00187ADC" w:rsidRPr="00FA1352" w:rsidRDefault="00D94BEB" w:rsidP="00B54637">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sidRPr="00FA1352">
        <w:rPr>
          <w:rFonts w:asciiTheme="majorHAnsi" w:hAnsiTheme="majorHAnsi" w:cs="Times New Roman"/>
          <w:sz w:val="24"/>
          <w:szCs w:val="24"/>
          <w:bdr w:val="none" w:sz="0" w:space="0" w:color="auto" w:frame="1"/>
        </w:rPr>
        <w:t>Le modèle de communication</w:t>
      </w:r>
      <w:r w:rsidR="0047169D" w:rsidRPr="00FA1352">
        <w:rPr>
          <w:rFonts w:asciiTheme="majorHAnsi" w:hAnsiTheme="majorHAnsi" w:cs="Times New Roman"/>
          <w:sz w:val="24"/>
          <w:szCs w:val="24"/>
          <w:bdr w:val="none" w:sz="0" w:space="0" w:color="auto" w:frame="1"/>
        </w:rPr>
        <w:t>,</w:t>
      </w:r>
      <w:r w:rsidRPr="00FA1352">
        <w:rPr>
          <w:rFonts w:asciiTheme="majorHAnsi" w:hAnsiTheme="majorHAnsi" w:cs="Times New Roman"/>
          <w:sz w:val="24"/>
          <w:szCs w:val="24"/>
          <w:bdr w:val="none" w:sz="0" w:space="0" w:color="auto" w:frame="1"/>
        </w:rPr>
        <w:t xml:space="preserve"> </w:t>
      </w:r>
      <w:r w:rsidR="0047169D" w:rsidRPr="00FA1352">
        <w:rPr>
          <w:rFonts w:asciiTheme="majorHAnsi" w:hAnsiTheme="majorHAnsi" w:cs="Times New Roman"/>
          <w:sz w:val="24"/>
          <w:szCs w:val="24"/>
          <w:bdr w:val="none" w:sz="0" w:space="0" w:color="auto" w:frame="1"/>
        </w:rPr>
        <w:t xml:space="preserve">qui </w:t>
      </w:r>
      <w:r w:rsidRPr="00FA1352">
        <w:rPr>
          <w:rFonts w:asciiTheme="majorHAnsi" w:hAnsiTheme="majorHAnsi" w:cs="Times New Roman"/>
          <w:sz w:val="24"/>
          <w:szCs w:val="24"/>
          <w:bdr w:val="none" w:sz="0" w:space="0" w:color="auto" w:frame="1"/>
        </w:rPr>
        <w:t xml:space="preserve">s’enracine </w:t>
      </w:r>
      <w:r w:rsidR="0047169D" w:rsidRPr="00FA1352">
        <w:rPr>
          <w:rFonts w:asciiTheme="majorHAnsi" w:hAnsiTheme="majorHAnsi" w:cs="Times New Roman"/>
          <w:sz w:val="24"/>
          <w:szCs w:val="24"/>
          <w:bdr w:val="none" w:sz="0" w:space="0" w:color="auto" w:frame="1"/>
        </w:rPr>
        <w:t xml:space="preserve">dans l’historicité </w:t>
      </w:r>
      <w:r w:rsidRPr="00FA1352">
        <w:rPr>
          <w:rFonts w:asciiTheme="majorHAnsi" w:hAnsiTheme="majorHAnsi" w:cs="Times New Roman"/>
          <w:sz w:val="24"/>
          <w:szCs w:val="24"/>
          <w:bdr w:val="none" w:sz="0" w:space="0" w:color="auto" w:frame="1"/>
        </w:rPr>
        <w:t xml:space="preserve">de cette réception-transmission, </w:t>
      </w:r>
      <w:r w:rsidR="0047169D" w:rsidRPr="00FA1352">
        <w:rPr>
          <w:rFonts w:asciiTheme="majorHAnsi" w:hAnsiTheme="majorHAnsi" w:cs="Times New Roman"/>
          <w:sz w:val="24"/>
          <w:szCs w:val="24"/>
          <w:bdr w:val="none" w:sz="0" w:space="0" w:color="auto" w:frame="1"/>
        </w:rPr>
        <w:t>a</w:t>
      </w:r>
      <w:r w:rsidR="001E43AA" w:rsidRPr="00FA1352">
        <w:rPr>
          <w:rFonts w:asciiTheme="majorHAnsi" w:hAnsiTheme="majorHAnsi" w:cs="Times New Roman"/>
          <w:sz w:val="24"/>
          <w:szCs w:val="24"/>
          <w:bdr w:val="none" w:sz="0" w:space="0" w:color="auto" w:frame="1"/>
        </w:rPr>
        <w:t xml:space="preserve"> une visée précise : </w:t>
      </w:r>
      <w:r w:rsidR="0047169D" w:rsidRPr="00FA1352">
        <w:rPr>
          <w:rFonts w:asciiTheme="majorHAnsi" w:hAnsiTheme="majorHAnsi" w:cs="Times New Roman"/>
          <w:sz w:val="24"/>
          <w:szCs w:val="24"/>
          <w:bdr w:val="none" w:sz="0" w:space="0" w:color="auto" w:frame="1"/>
        </w:rPr>
        <w:t>il s’agit d’</w:t>
      </w:r>
      <w:r w:rsidR="001E43AA" w:rsidRPr="00FA1352">
        <w:rPr>
          <w:rFonts w:asciiTheme="majorHAnsi" w:hAnsiTheme="majorHAnsi" w:cs="Times New Roman"/>
          <w:sz w:val="24"/>
          <w:szCs w:val="24"/>
          <w:bdr w:val="none" w:sz="0" w:space="0" w:color="auto" w:frame="1"/>
        </w:rPr>
        <w:t>exprimer le « </w:t>
      </w:r>
      <w:r w:rsidR="001E43AA" w:rsidRPr="00FA1352">
        <w:rPr>
          <w:rFonts w:asciiTheme="majorHAnsi" w:hAnsiTheme="majorHAnsi" w:cs="Times New Roman"/>
          <w:b/>
          <w:sz w:val="24"/>
          <w:szCs w:val="24"/>
          <w:bdr w:val="none" w:sz="0" w:space="0" w:color="auto" w:frame="1"/>
        </w:rPr>
        <w:t>caractère vivifiant</w:t>
      </w:r>
      <w:r w:rsidR="00B54637">
        <w:rPr>
          <w:rFonts w:asciiTheme="majorHAnsi" w:hAnsiTheme="majorHAnsi" w:cs="Times New Roman"/>
          <w:b/>
          <w:sz w:val="24"/>
          <w:szCs w:val="24"/>
          <w:bdr w:val="none" w:sz="0" w:space="0" w:color="auto" w:frame="1"/>
        </w:rPr>
        <w:t xml:space="preserve"> » de ce qui est transmis ; </w:t>
      </w:r>
      <w:r w:rsidR="00187ADC" w:rsidRPr="00FA1352">
        <w:rPr>
          <w:rFonts w:asciiTheme="majorHAnsi" w:hAnsiTheme="majorHAnsi" w:cs="Times New Roman"/>
          <w:b/>
          <w:sz w:val="24"/>
          <w:szCs w:val="24"/>
          <w:bdr w:val="none" w:sz="0" w:space="0" w:color="auto" w:frame="1"/>
        </w:rPr>
        <w:t>une foi féconde fondée sur la force vivifiante du message du Christ</w:t>
      </w:r>
      <w:r w:rsidR="00B54637">
        <w:rPr>
          <w:rFonts w:asciiTheme="majorHAnsi" w:hAnsiTheme="majorHAnsi" w:cs="Times New Roman"/>
          <w:b/>
          <w:sz w:val="24"/>
          <w:szCs w:val="24"/>
          <w:bdr w:val="none" w:sz="0" w:space="0" w:color="auto" w:frame="1"/>
        </w:rPr>
        <w:t>.</w:t>
      </w:r>
    </w:p>
    <w:p w14:paraId="7DD1CA21" w14:textId="77777777" w:rsidR="00187ADC" w:rsidRPr="00FA1352" w:rsidRDefault="00187ADC" w:rsidP="000B5D48">
      <w:pPr>
        <w:jc w:val="both"/>
        <w:rPr>
          <w:rFonts w:asciiTheme="majorHAnsi" w:hAnsiTheme="majorHAnsi" w:cs="Times"/>
          <w:u w:color="522601"/>
        </w:rPr>
      </w:pPr>
    </w:p>
    <w:p w14:paraId="2B0B0FC4" w14:textId="635B0227" w:rsidR="00B54637" w:rsidRPr="00FA1352" w:rsidRDefault="00505ED2" w:rsidP="00B54637">
      <w:pPr>
        <w:widowControl w:val="0"/>
        <w:autoSpaceDE w:val="0"/>
        <w:autoSpaceDN w:val="0"/>
        <w:adjustRightInd w:val="0"/>
        <w:spacing w:after="60"/>
        <w:jc w:val="both"/>
        <w:rPr>
          <w:rFonts w:asciiTheme="majorHAnsi" w:hAnsiTheme="majorHAnsi" w:cs="Times"/>
          <w:u w:color="522601"/>
        </w:rPr>
      </w:pPr>
      <w:r w:rsidRPr="00FA1352">
        <w:rPr>
          <w:rFonts w:asciiTheme="majorHAnsi" w:hAnsiTheme="majorHAnsi" w:cs="Times"/>
          <w:u w:color="522601"/>
        </w:rPr>
        <w:t xml:space="preserve">« Dans le processus historique (de transmission), l’Église n’ajoute rien de nouveau </w:t>
      </w:r>
      <w:r w:rsidRPr="00FA1352">
        <w:rPr>
          <w:rFonts w:asciiTheme="majorHAnsi" w:hAnsiTheme="majorHAnsi" w:cs="Times"/>
          <w:i/>
          <w:iCs/>
          <w:u w:color="522601"/>
        </w:rPr>
        <w:t>(non nova)</w:t>
      </w:r>
      <w:r w:rsidRPr="00FA1352">
        <w:rPr>
          <w:rFonts w:asciiTheme="majorHAnsi" w:hAnsiTheme="majorHAnsi" w:cs="Times"/>
          <w:u w:color="522601"/>
        </w:rPr>
        <w:t xml:space="preserve"> à l’Évangile, mais elle annonce la nouveauté du Christ d’une façon toujours nouvelle </w:t>
      </w:r>
      <w:r w:rsidRPr="00FA1352">
        <w:rPr>
          <w:rFonts w:asciiTheme="majorHAnsi" w:hAnsiTheme="majorHAnsi" w:cs="Times"/>
          <w:i/>
          <w:iCs/>
          <w:u w:color="522601"/>
        </w:rPr>
        <w:t>(noviter) </w:t>
      </w:r>
      <w:r w:rsidRPr="00FA1352">
        <w:rPr>
          <w:rFonts w:asciiTheme="majorHAnsi" w:hAnsiTheme="majorHAnsi" w:cs="Times"/>
          <w:iCs/>
          <w:u w:color="522601"/>
        </w:rPr>
        <w:t xml:space="preserve">». </w:t>
      </w:r>
      <w:r w:rsidR="00B54637" w:rsidRPr="00FA1352">
        <w:rPr>
          <w:rFonts w:asciiTheme="majorHAnsi" w:hAnsiTheme="majorHAnsi" w:cs="Times"/>
          <w:u w:color="522601"/>
        </w:rPr>
        <w:t xml:space="preserve">Puisque le contenu de la foi a été transmis une fois pour </w:t>
      </w:r>
      <w:r w:rsidR="00B54637" w:rsidRPr="00FA1352">
        <w:rPr>
          <w:rFonts w:asciiTheme="majorHAnsi" w:hAnsiTheme="majorHAnsi" w:cs="Times"/>
        </w:rPr>
        <w:t>toutes (Jude 3),</w:t>
      </w:r>
      <w:r w:rsidR="00B54637" w:rsidRPr="00FA1352">
        <w:rPr>
          <w:rFonts w:asciiTheme="majorHAnsi" w:hAnsiTheme="majorHAnsi" w:cs="Times"/>
          <w:u w:color="522601"/>
        </w:rPr>
        <w:t xml:space="preserve"> l’Église est liée de façon permanente à l’héritage des Apôtres. Par conséquent, </w:t>
      </w:r>
      <w:r w:rsidR="00B54637" w:rsidRPr="00FA1352">
        <w:rPr>
          <w:rFonts w:asciiTheme="majorHAnsi" w:hAnsiTheme="majorHAnsi" w:cs="Times"/>
          <w:b/>
          <w:u w:color="522601"/>
        </w:rPr>
        <w:t>l’apostolicité</w:t>
      </w:r>
      <w:r w:rsidR="00B54637" w:rsidRPr="00FA1352">
        <w:rPr>
          <w:rFonts w:asciiTheme="majorHAnsi" w:hAnsiTheme="majorHAnsi" w:cs="Times"/>
          <w:u w:color="522601"/>
        </w:rPr>
        <w:t xml:space="preserve"> est un critère essentiel.</w:t>
      </w:r>
    </w:p>
    <w:p w14:paraId="0FAA255D" w14:textId="70AFE771" w:rsidR="00B54637" w:rsidRDefault="00B54637" w:rsidP="00B54637">
      <w:pPr>
        <w:jc w:val="both"/>
        <w:rPr>
          <w:rFonts w:asciiTheme="majorHAnsi" w:hAnsiTheme="majorHAnsi" w:cs="Times"/>
          <w:iCs/>
          <w:u w:color="522601"/>
        </w:rPr>
      </w:pPr>
    </w:p>
    <w:p w14:paraId="0D33F5F2" w14:textId="427A67A1" w:rsidR="00941005" w:rsidRPr="00FA1352" w:rsidRDefault="00160A29" w:rsidP="00B54637">
      <w:pPr>
        <w:jc w:val="both"/>
        <w:rPr>
          <w:rFonts w:asciiTheme="majorHAnsi" w:hAnsiTheme="majorHAnsi" w:cs="Times"/>
          <w:u w:color="522601"/>
        </w:rPr>
      </w:pPr>
      <w:r w:rsidRPr="00FA1352">
        <w:rPr>
          <w:rFonts w:asciiTheme="majorHAnsi" w:hAnsiTheme="majorHAnsi"/>
        </w:rPr>
        <w:t xml:space="preserve">Le </w:t>
      </w:r>
      <w:r w:rsidRPr="00FA1352">
        <w:rPr>
          <w:rFonts w:asciiTheme="majorHAnsi" w:hAnsiTheme="majorHAnsi" w:cs="Times"/>
          <w:u w:color="522601"/>
        </w:rPr>
        <w:t xml:space="preserve">critère fondamental est la cohérence qui est assurée par le fait que </w:t>
      </w:r>
      <w:r w:rsidRPr="00FA1352">
        <w:rPr>
          <w:rFonts w:asciiTheme="majorHAnsi" w:hAnsiTheme="majorHAnsi" w:cs="Times"/>
          <w:b/>
          <w:u w:color="522601"/>
        </w:rPr>
        <w:t>Jésus-Christ</w:t>
      </w:r>
      <w:r w:rsidRPr="00FA1352">
        <w:rPr>
          <w:rFonts w:asciiTheme="majorHAnsi" w:hAnsiTheme="majorHAnsi" w:cs="Times"/>
          <w:u w:color="522601"/>
        </w:rPr>
        <w:t xml:space="preserve"> est le centre de la révélation</w:t>
      </w:r>
      <w:r w:rsidR="00941005" w:rsidRPr="00FA1352">
        <w:rPr>
          <w:rFonts w:asciiTheme="majorHAnsi" w:hAnsiTheme="majorHAnsi" w:cs="Times"/>
          <w:u w:color="522601"/>
        </w:rPr>
        <w:t>.</w:t>
      </w:r>
      <w:r w:rsidR="00B54637">
        <w:rPr>
          <w:rFonts w:asciiTheme="majorHAnsi" w:hAnsiTheme="majorHAnsi" w:cs="Times"/>
          <w:u w:color="522601"/>
        </w:rPr>
        <w:t xml:space="preserve"> </w:t>
      </w:r>
      <w:r w:rsidR="00941005" w:rsidRPr="00FA1352">
        <w:rPr>
          <w:rFonts w:asciiTheme="majorHAnsi" w:hAnsiTheme="majorHAnsi" w:cs="Times"/>
          <w:u w:color="522601"/>
        </w:rPr>
        <w:t xml:space="preserve">La </w:t>
      </w:r>
      <w:r w:rsidR="00941005" w:rsidRPr="00FA1352">
        <w:rPr>
          <w:rFonts w:asciiTheme="majorHAnsi" w:hAnsiTheme="majorHAnsi" w:cs="Times"/>
          <w:b/>
          <w:u w:color="522601"/>
        </w:rPr>
        <w:t>catholicité</w:t>
      </w:r>
      <w:r w:rsidR="00941005" w:rsidRPr="00FA1352">
        <w:rPr>
          <w:rFonts w:asciiTheme="majorHAnsi" w:hAnsiTheme="majorHAnsi" w:cs="Times"/>
          <w:u w:color="522601"/>
        </w:rPr>
        <w:t xml:space="preserve">, c’est-à-dire l’accord au sein de la </w:t>
      </w:r>
      <w:r w:rsidR="00941005" w:rsidRPr="00FA1352">
        <w:rPr>
          <w:rFonts w:asciiTheme="majorHAnsi" w:hAnsiTheme="majorHAnsi" w:cs="Times"/>
          <w:i/>
          <w:iCs/>
          <w:u w:color="522601"/>
        </w:rPr>
        <w:t>communio</w:t>
      </w:r>
      <w:r w:rsidR="00941005" w:rsidRPr="00FA1352">
        <w:rPr>
          <w:rFonts w:asciiTheme="majorHAnsi" w:hAnsiTheme="majorHAnsi" w:cs="Times"/>
          <w:u w:color="522601"/>
        </w:rPr>
        <w:t xml:space="preserve"> de l’Église sur </w:t>
      </w:r>
      <w:r w:rsidR="00B54637">
        <w:rPr>
          <w:rFonts w:asciiTheme="majorHAnsi" w:hAnsiTheme="majorHAnsi" w:cs="Times"/>
          <w:u w:color="522601"/>
        </w:rPr>
        <w:t>la</w:t>
      </w:r>
      <w:r w:rsidR="00941005" w:rsidRPr="00FA1352">
        <w:rPr>
          <w:rFonts w:asciiTheme="majorHAnsi" w:hAnsiTheme="majorHAnsi" w:cs="Times"/>
          <w:u w:color="522601"/>
        </w:rPr>
        <w:t xml:space="preserve"> doctrine et </w:t>
      </w:r>
      <w:r w:rsidR="00B54637">
        <w:rPr>
          <w:rFonts w:asciiTheme="majorHAnsi" w:hAnsiTheme="majorHAnsi" w:cs="Times"/>
          <w:u w:color="522601"/>
        </w:rPr>
        <w:t>la</w:t>
      </w:r>
      <w:r w:rsidR="00941005" w:rsidRPr="00FA1352">
        <w:rPr>
          <w:rFonts w:asciiTheme="majorHAnsi" w:hAnsiTheme="majorHAnsi" w:cs="Times"/>
          <w:u w:color="522601"/>
        </w:rPr>
        <w:t xml:space="preserve"> foi constitue un signe pour </w:t>
      </w:r>
      <w:r w:rsidR="00B54637">
        <w:rPr>
          <w:rFonts w:asciiTheme="majorHAnsi" w:hAnsiTheme="majorHAnsi" w:cs="Times"/>
          <w:u w:color="522601"/>
        </w:rPr>
        <w:t xml:space="preserve">la </w:t>
      </w:r>
      <w:r w:rsidR="00941005" w:rsidRPr="00FA1352">
        <w:rPr>
          <w:rFonts w:asciiTheme="majorHAnsi" w:hAnsiTheme="majorHAnsi" w:cs="Times"/>
          <w:u w:color="522601"/>
        </w:rPr>
        <w:t>reconnaître.</w:t>
      </w:r>
    </w:p>
    <w:p w14:paraId="1A874585" w14:textId="2E0E18E7" w:rsidR="00DD04CC" w:rsidRPr="003B15DB" w:rsidRDefault="00DD04CC" w:rsidP="00CD7804">
      <w:pPr>
        <w:rPr>
          <w:rFonts w:asciiTheme="majorHAnsi" w:hAnsiTheme="majorHAnsi"/>
        </w:rPr>
      </w:pPr>
    </w:p>
    <w:sectPr w:rsidR="00DD04CC" w:rsidRPr="003B15DB" w:rsidSect="00CD7804">
      <w:footerReference w:type="even" r:id="rId8"/>
      <w:footerReference w:type="default" r:id="rId9"/>
      <w:pgSz w:w="11900" w:h="16840"/>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0438E9" w:rsidRDefault="000438E9" w:rsidP="00436C0D">
      <w:r>
        <w:separator/>
      </w:r>
    </w:p>
  </w:endnote>
  <w:endnote w:type="continuationSeparator" w:id="0">
    <w:p w14:paraId="03752614" w14:textId="77777777" w:rsidR="000438E9" w:rsidRDefault="000438E9"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0438E9" w:rsidRDefault="000438E9"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0438E9" w:rsidRDefault="000438E9"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0438E9" w:rsidRPr="00436C0D" w:rsidRDefault="000438E9"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B54637">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0438E9" w:rsidRDefault="000438E9"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0438E9" w:rsidRDefault="000438E9" w:rsidP="00436C0D">
      <w:r>
        <w:separator/>
      </w:r>
    </w:p>
  </w:footnote>
  <w:footnote w:type="continuationSeparator" w:id="0">
    <w:p w14:paraId="50293352" w14:textId="77777777" w:rsidR="000438E9" w:rsidRDefault="000438E9" w:rsidP="00436C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81"/>
    <w:multiLevelType w:val="hybridMultilevel"/>
    <w:tmpl w:val="90A47994"/>
    <w:lvl w:ilvl="0" w:tplc="D3FC06CE">
      <w:start w:val="1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0F6A33"/>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417605"/>
    <w:multiLevelType w:val="hybridMultilevel"/>
    <w:tmpl w:val="C35C2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CE6A5F"/>
    <w:multiLevelType w:val="hybridMultilevel"/>
    <w:tmpl w:val="F38A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56205C"/>
    <w:multiLevelType w:val="hybridMultilevel"/>
    <w:tmpl w:val="DFDA5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9C1035"/>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A66E43"/>
    <w:multiLevelType w:val="hybridMultilevel"/>
    <w:tmpl w:val="545EF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D35B6A"/>
    <w:multiLevelType w:val="hybridMultilevel"/>
    <w:tmpl w:val="2F5C6AC4"/>
    <w:lvl w:ilvl="0" w:tplc="542E02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3E2DDA"/>
    <w:multiLevelType w:val="hybridMultilevel"/>
    <w:tmpl w:val="94C0355E"/>
    <w:lvl w:ilvl="0" w:tplc="E604D5F2">
      <w:start w:val="1"/>
      <w:numFmt w:val="decimal"/>
      <w:lvlText w:val="%1."/>
      <w:lvlJc w:val="left"/>
      <w:pPr>
        <w:ind w:left="720" w:hanging="360"/>
      </w:pPr>
      <w:rPr>
        <w:rFonts w:asciiTheme="majorHAnsi" w:eastAsiaTheme="minorEastAsia" w:hAnsiTheme="majorHAnsi"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5C0D87"/>
    <w:multiLevelType w:val="hybridMultilevel"/>
    <w:tmpl w:val="71F0799E"/>
    <w:lvl w:ilvl="0" w:tplc="0E7C2C5C">
      <w:start w:val="1"/>
      <w:numFmt w:val="lowerLetter"/>
      <w:lvlText w:val="%1)"/>
      <w:lvlJc w:val="left"/>
      <w:pPr>
        <w:ind w:left="720" w:hanging="360"/>
      </w:pPr>
      <w:rPr>
        <w:rFonts w:asciiTheme="majorHAnsi" w:eastAsiaTheme="minorEastAsia" w:hAnsiTheme="majorHAnsi" w:cs="Time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7C3F69"/>
    <w:multiLevelType w:val="hybridMultilevel"/>
    <w:tmpl w:val="D4E87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E73C7B"/>
    <w:multiLevelType w:val="hybridMultilevel"/>
    <w:tmpl w:val="BBE6FC54"/>
    <w:lvl w:ilvl="0" w:tplc="0F5461E4">
      <w:start w:val="1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55B42F8C"/>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3F75796"/>
    <w:multiLevelType w:val="hybridMultilevel"/>
    <w:tmpl w:val="F38A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03205BC"/>
    <w:multiLevelType w:val="hybridMultilevel"/>
    <w:tmpl w:val="509019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7D49DC"/>
    <w:multiLevelType w:val="hybridMultilevel"/>
    <w:tmpl w:val="6F208FC0"/>
    <w:lvl w:ilvl="0" w:tplc="5288997A">
      <w:start w:val="1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8"/>
  </w:num>
  <w:num w:numId="2">
    <w:abstractNumId w:val="4"/>
  </w:num>
  <w:num w:numId="3">
    <w:abstractNumId w:val="14"/>
  </w:num>
  <w:num w:numId="4">
    <w:abstractNumId w:val="10"/>
  </w:num>
  <w:num w:numId="5">
    <w:abstractNumId w:val="0"/>
  </w:num>
  <w:num w:numId="6">
    <w:abstractNumId w:val="17"/>
  </w:num>
  <w:num w:numId="7">
    <w:abstractNumId w:val="13"/>
  </w:num>
  <w:num w:numId="8">
    <w:abstractNumId w:val="12"/>
  </w:num>
  <w:num w:numId="9">
    <w:abstractNumId w:val="5"/>
  </w:num>
  <w:num w:numId="10">
    <w:abstractNumId w:val="3"/>
  </w:num>
  <w:num w:numId="11">
    <w:abstractNumId w:val="15"/>
  </w:num>
  <w:num w:numId="12">
    <w:abstractNumId w:val="9"/>
  </w:num>
  <w:num w:numId="13">
    <w:abstractNumId w:val="16"/>
  </w:num>
  <w:num w:numId="14">
    <w:abstractNumId w:val="7"/>
  </w:num>
  <w:num w:numId="15">
    <w:abstractNumId w:val="6"/>
  </w:num>
  <w:num w:numId="16">
    <w:abstractNumId w:val="1"/>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00775"/>
    <w:rsid w:val="00030B79"/>
    <w:rsid w:val="00030E33"/>
    <w:rsid w:val="00032BF3"/>
    <w:rsid w:val="000438E9"/>
    <w:rsid w:val="000B5D48"/>
    <w:rsid w:val="000C4529"/>
    <w:rsid w:val="000E50EC"/>
    <w:rsid w:val="000F706F"/>
    <w:rsid w:val="00107166"/>
    <w:rsid w:val="001304F7"/>
    <w:rsid w:val="00151F23"/>
    <w:rsid w:val="00160A29"/>
    <w:rsid w:val="00187ADC"/>
    <w:rsid w:val="001B2B47"/>
    <w:rsid w:val="001D791D"/>
    <w:rsid w:val="001E43AA"/>
    <w:rsid w:val="002002C0"/>
    <w:rsid w:val="00216D29"/>
    <w:rsid w:val="00227872"/>
    <w:rsid w:val="00275905"/>
    <w:rsid w:val="00285829"/>
    <w:rsid w:val="002C7A33"/>
    <w:rsid w:val="002E5C41"/>
    <w:rsid w:val="002E5CBE"/>
    <w:rsid w:val="002F587A"/>
    <w:rsid w:val="003321F9"/>
    <w:rsid w:val="00332CF5"/>
    <w:rsid w:val="00340F31"/>
    <w:rsid w:val="00357C33"/>
    <w:rsid w:val="00374BD3"/>
    <w:rsid w:val="00375F09"/>
    <w:rsid w:val="00383B9B"/>
    <w:rsid w:val="003B15DB"/>
    <w:rsid w:val="003B21DE"/>
    <w:rsid w:val="003C3A41"/>
    <w:rsid w:val="003C6494"/>
    <w:rsid w:val="003D44A1"/>
    <w:rsid w:val="004163BB"/>
    <w:rsid w:val="004349DC"/>
    <w:rsid w:val="00436C0D"/>
    <w:rsid w:val="00454B48"/>
    <w:rsid w:val="0047169D"/>
    <w:rsid w:val="0049064C"/>
    <w:rsid w:val="004E0B40"/>
    <w:rsid w:val="004F0025"/>
    <w:rsid w:val="004F2492"/>
    <w:rsid w:val="00505ED2"/>
    <w:rsid w:val="00510510"/>
    <w:rsid w:val="00533CA9"/>
    <w:rsid w:val="00542259"/>
    <w:rsid w:val="00574313"/>
    <w:rsid w:val="00575F44"/>
    <w:rsid w:val="00582160"/>
    <w:rsid w:val="00587F43"/>
    <w:rsid w:val="005A3364"/>
    <w:rsid w:val="005D6D0B"/>
    <w:rsid w:val="005F01AC"/>
    <w:rsid w:val="006007F1"/>
    <w:rsid w:val="006347C2"/>
    <w:rsid w:val="00650F49"/>
    <w:rsid w:val="0066278E"/>
    <w:rsid w:val="006C2140"/>
    <w:rsid w:val="006C7DD0"/>
    <w:rsid w:val="006D33BA"/>
    <w:rsid w:val="006E2E92"/>
    <w:rsid w:val="007065B1"/>
    <w:rsid w:val="00723889"/>
    <w:rsid w:val="007430C9"/>
    <w:rsid w:val="007647F4"/>
    <w:rsid w:val="007D7295"/>
    <w:rsid w:val="007E0DC2"/>
    <w:rsid w:val="007E4203"/>
    <w:rsid w:val="00850928"/>
    <w:rsid w:val="00883BC5"/>
    <w:rsid w:val="008A4126"/>
    <w:rsid w:val="008B4456"/>
    <w:rsid w:val="008D5E6E"/>
    <w:rsid w:val="009035B6"/>
    <w:rsid w:val="00927B9A"/>
    <w:rsid w:val="00941005"/>
    <w:rsid w:val="009554F9"/>
    <w:rsid w:val="00967A60"/>
    <w:rsid w:val="00974D33"/>
    <w:rsid w:val="009A4542"/>
    <w:rsid w:val="009C4948"/>
    <w:rsid w:val="009C70F5"/>
    <w:rsid w:val="00A113B0"/>
    <w:rsid w:val="00A552E6"/>
    <w:rsid w:val="00A57336"/>
    <w:rsid w:val="00A6355B"/>
    <w:rsid w:val="00A917FB"/>
    <w:rsid w:val="00A927AA"/>
    <w:rsid w:val="00AB477A"/>
    <w:rsid w:val="00AB6282"/>
    <w:rsid w:val="00B07DF6"/>
    <w:rsid w:val="00B32348"/>
    <w:rsid w:val="00B3368F"/>
    <w:rsid w:val="00B54637"/>
    <w:rsid w:val="00B712D6"/>
    <w:rsid w:val="00BA1EAF"/>
    <w:rsid w:val="00BA39BE"/>
    <w:rsid w:val="00BB01E4"/>
    <w:rsid w:val="00BC130A"/>
    <w:rsid w:val="00BF14F7"/>
    <w:rsid w:val="00C01D4E"/>
    <w:rsid w:val="00C33752"/>
    <w:rsid w:val="00C54D2B"/>
    <w:rsid w:val="00C64CC0"/>
    <w:rsid w:val="00C73371"/>
    <w:rsid w:val="00C861BB"/>
    <w:rsid w:val="00C9593D"/>
    <w:rsid w:val="00CB3F2A"/>
    <w:rsid w:val="00CC11D2"/>
    <w:rsid w:val="00CD119D"/>
    <w:rsid w:val="00CD7804"/>
    <w:rsid w:val="00D24070"/>
    <w:rsid w:val="00D34CFB"/>
    <w:rsid w:val="00D41AB1"/>
    <w:rsid w:val="00D45156"/>
    <w:rsid w:val="00D636B6"/>
    <w:rsid w:val="00D670EB"/>
    <w:rsid w:val="00D81B59"/>
    <w:rsid w:val="00D8328C"/>
    <w:rsid w:val="00D94BEB"/>
    <w:rsid w:val="00DD04CC"/>
    <w:rsid w:val="00DE4426"/>
    <w:rsid w:val="00E51423"/>
    <w:rsid w:val="00E5209C"/>
    <w:rsid w:val="00E70658"/>
    <w:rsid w:val="00E82F99"/>
    <w:rsid w:val="00EA4B30"/>
    <w:rsid w:val="00EB4AA1"/>
    <w:rsid w:val="00ED1417"/>
    <w:rsid w:val="00EE7C4B"/>
    <w:rsid w:val="00F0283C"/>
    <w:rsid w:val="00F46F2D"/>
    <w:rsid w:val="00F61796"/>
    <w:rsid w:val="00F81CFB"/>
    <w:rsid w:val="00FA0D1C"/>
    <w:rsid w:val="00FA0DF1"/>
    <w:rsid w:val="00FA1352"/>
    <w:rsid w:val="00FC3092"/>
    <w:rsid w:val="00FC4BEF"/>
    <w:rsid w:val="00FE00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A6355B"/>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A6355B"/>
    <w:rPr>
      <w:rFonts w:ascii="Times New Roman" w:eastAsia="Times New Roman" w:hAnsi="Times New Roman" w:cs="Times New Roman"/>
      <w:noProof/>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A6355B"/>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A6355B"/>
    <w:rPr>
      <w:rFonts w:ascii="Times New Roman" w:eastAsia="Times New Roman" w:hAnsi="Times New Roman" w:cs="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3086</Words>
  <Characters>15709</Characters>
  <Application>Microsoft Macintosh Word</Application>
  <DocSecurity>0</DocSecurity>
  <Lines>249</Lines>
  <Paragraphs>43</Paragraphs>
  <ScaleCrop>false</ScaleCrop>
  <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dcterms:created xsi:type="dcterms:W3CDTF">2023-11-28T15:01:00Z</dcterms:created>
  <dcterms:modified xsi:type="dcterms:W3CDTF">2023-12-12T19:01:00Z</dcterms:modified>
</cp:coreProperties>
</file>