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C0931" w14:textId="02BA7D2C" w:rsidR="00B941A4" w:rsidRPr="008D2D9E" w:rsidRDefault="005F478F" w:rsidP="005F478F">
      <w:pPr>
        <w:pStyle w:val="NormalWeb"/>
        <w:spacing w:before="0" w:beforeAutospacing="0" w:after="0" w:afterAutospacing="0" w:line="276" w:lineRule="auto"/>
        <w:rPr>
          <w:rFonts w:eastAsia="Calibri" w:cstheme="minorBidi"/>
          <w:color w:val="000000" w:themeColor="text1"/>
          <w:kern w:val="24"/>
        </w:rPr>
      </w:pPr>
      <w:r w:rsidRPr="008D2D9E">
        <w:rPr>
          <w:rFonts w:eastAsia="Calibri" w:cstheme="minorBidi"/>
          <w:color w:val="000000" w:themeColor="text1"/>
          <w:kern w:val="24"/>
        </w:rPr>
        <w:t>§ 3</w:t>
      </w:r>
      <w:r w:rsidR="008D2D9E">
        <w:rPr>
          <w:rFonts w:eastAsia="Calibri" w:cstheme="minorBidi"/>
          <w:color w:val="000000" w:themeColor="text1"/>
          <w:kern w:val="24"/>
        </w:rPr>
        <w:t> :</w:t>
      </w:r>
      <w:r w:rsidRPr="008D2D9E">
        <w:rPr>
          <w:rFonts w:eastAsia="Calibri" w:cstheme="minorBidi"/>
          <w:color w:val="000000" w:themeColor="text1"/>
          <w:kern w:val="24"/>
        </w:rPr>
        <w:t xml:space="preserve"> </w:t>
      </w:r>
      <w:r w:rsidR="00B941A4" w:rsidRPr="008D2D9E">
        <w:rPr>
          <w:rFonts w:eastAsia="Calibri"/>
          <w:color w:val="000000" w:themeColor="text1"/>
          <w:kern w:val="24"/>
        </w:rPr>
        <w:t xml:space="preserve">La fidélité à son Seigneur était proportionnelle </w:t>
      </w:r>
      <w:r w:rsidR="00B941A4" w:rsidRPr="008D2D9E">
        <w:rPr>
          <w:rFonts w:eastAsia="Calibri" w:cstheme="minorBidi"/>
          <w:color w:val="000000" w:themeColor="text1"/>
          <w:kern w:val="24"/>
        </w:rPr>
        <w:t>à son amour pour ses frères et ses sœurs.</w:t>
      </w:r>
      <w:r w:rsidR="00B941A4" w:rsidRPr="008D2D9E">
        <w:rPr>
          <w:rFonts w:eastAsia="Calibri" w:cstheme="minorBidi"/>
          <w:color w:val="000000" w:themeColor="text1"/>
          <w:kern w:val="24"/>
        </w:rPr>
        <w:t xml:space="preserve">  </w:t>
      </w:r>
    </w:p>
    <w:p w14:paraId="116D1E76" w14:textId="136F7D92" w:rsidR="005F478F" w:rsidRDefault="005F478F" w:rsidP="005F478F">
      <w:pPr>
        <w:pStyle w:val="NormalWeb"/>
        <w:spacing w:before="0" w:beforeAutospacing="0" w:after="0" w:afterAutospacing="0" w:line="276" w:lineRule="auto"/>
        <w:rPr>
          <w:rFonts w:eastAsia="Calibri" w:cstheme="minorBidi"/>
          <w:color w:val="000000" w:themeColor="text1"/>
          <w:kern w:val="24"/>
        </w:rPr>
      </w:pPr>
      <w:r w:rsidRPr="008D2D9E">
        <w:rPr>
          <w:rFonts w:eastAsia="Calibri" w:cstheme="minorBidi"/>
          <w:color w:val="000000" w:themeColor="text1"/>
          <w:kern w:val="24"/>
        </w:rPr>
        <w:t>§ 81</w:t>
      </w:r>
      <w:r w:rsidR="008D2D9E">
        <w:rPr>
          <w:rFonts w:eastAsia="Calibri" w:cstheme="minorBidi"/>
          <w:color w:val="000000" w:themeColor="text1"/>
          <w:kern w:val="24"/>
        </w:rPr>
        <w:t xml:space="preserve"> : </w:t>
      </w:r>
      <w:r w:rsidRPr="008D2D9E">
        <w:rPr>
          <w:rFonts w:eastAsia="Calibri" w:cstheme="minorBidi"/>
          <w:color w:val="000000" w:themeColor="text1"/>
          <w:kern w:val="24"/>
        </w:rPr>
        <w:t xml:space="preserve"> </w:t>
      </w:r>
      <w:r w:rsidR="00423B8E" w:rsidRPr="008D2D9E">
        <w:rPr>
          <w:rFonts w:eastAsia="Calibri" w:cstheme="minorBidi"/>
          <w:color w:val="000000" w:themeColor="text1"/>
          <w:kern w:val="24"/>
        </w:rPr>
        <w:t>Donc, je ne dis plus que j’ai des prochains que je dois aider, mais plutôt que je me sens appelé à devenir un prochain pour les autres.</w:t>
      </w:r>
    </w:p>
    <w:p w14:paraId="02100538" w14:textId="77777777" w:rsidR="008D2D9E" w:rsidRPr="008D2D9E" w:rsidRDefault="008D2D9E" w:rsidP="005F478F">
      <w:pPr>
        <w:pStyle w:val="NormalWeb"/>
        <w:spacing w:before="0" w:beforeAutospacing="0" w:after="0" w:afterAutospacing="0" w:line="276" w:lineRule="auto"/>
        <w:rPr>
          <w:rFonts w:eastAsia="Calibri" w:cstheme="minorBidi"/>
          <w:color w:val="000000" w:themeColor="text1"/>
          <w:kern w:val="24"/>
        </w:rPr>
      </w:pPr>
    </w:p>
    <w:p w14:paraId="39FDB86D" w14:textId="3D25E844" w:rsidR="005F478F" w:rsidRPr="005F478F" w:rsidRDefault="005F478F" w:rsidP="005F478F">
      <w:pPr>
        <w:pStyle w:val="NormalWeb"/>
        <w:spacing w:before="0" w:beforeAutospacing="0" w:after="0" w:afterAutospacing="0" w:line="276" w:lineRule="auto"/>
        <w:rPr>
          <w:rFonts w:eastAsia="Calibri" w:cstheme="minorBidi"/>
          <w:color w:val="000000" w:themeColor="text1"/>
          <w:kern w:val="24"/>
        </w:rPr>
      </w:pPr>
      <w:r w:rsidRPr="008D2D9E">
        <w:rPr>
          <w14:ligatures w14:val="none"/>
        </w:rPr>
        <w:t>Ch 3 &amp; 4</w:t>
      </w:r>
      <w:r w:rsidR="008D2D9E">
        <w:rPr>
          <w14:ligatures w14:val="none"/>
        </w:rPr>
        <w:t> :</w:t>
      </w:r>
      <w:r w:rsidRPr="008D2D9E">
        <w:rPr>
          <w14:ligatures w14:val="none"/>
        </w:rPr>
        <w:t xml:space="preserve"> </w:t>
      </w:r>
      <w:r w:rsidRPr="005F478F">
        <w:rPr>
          <w14:ligatures w14:val="none"/>
        </w:rPr>
        <w:t>Un être humain ne peut atteindre sa plénitude que par le don désintéressé de lui-même.</w:t>
      </w:r>
      <w:r w:rsidRPr="008D2D9E">
        <w:rPr>
          <w14:ligatures w14:val="none"/>
        </w:rPr>
        <w:t xml:space="preserve"> </w:t>
      </w:r>
      <w:r w:rsidRPr="005F478F">
        <w:rPr>
          <w14:ligatures w14:val="none"/>
        </w:rPr>
        <w:t>Personne ne peut expérimenter ce que vaut la vie sans des visages concrets à aimer.</w:t>
      </w:r>
    </w:p>
    <w:p w14:paraId="67DAA91F" w14:textId="77777777" w:rsidR="005F478F" w:rsidRPr="008D2D9E" w:rsidRDefault="005F478F" w:rsidP="005F478F">
      <w:pPr>
        <w:spacing w:after="0"/>
        <w:rPr>
          <w:rFonts w:ascii="Times New Roman" w:hAnsi="Times New Roman" w:cs="Times New Roman"/>
          <w:kern w:val="0"/>
          <w:sz w:val="24"/>
          <w:szCs w:val="24"/>
          <w14:ligatures w14:val="none"/>
        </w:rPr>
      </w:pPr>
      <w:r w:rsidRPr="005F478F">
        <w:rPr>
          <w:rFonts w:ascii="Times New Roman" w:hAnsi="Times New Roman" w:cs="Times New Roman"/>
          <w:kern w:val="0"/>
          <w:sz w:val="24"/>
          <w:szCs w:val="24"/>
          <w14:ligatures w14:val="none"/>
        </w:rPr>
        <w:t>Je ne peux réduire ma vie à la relation avec un petit groupe, pas même avec ma propre famille, car il est impossible de me comprendre sans un réseau de relations plus large.</w:t>
      </w:r>
      <w:r w:rsidRPr="008D2D9E">
        <w:rPr>
          <w:rFonts w:ascii="Times New Roman" w:hAnsi="Times New Roman" w:cs="Times New Roman"/>
          <w:kern w:val="0"/>
          <w:sz w:val="24"/>
          <w:szCs w:val="24"/>
          <w14:ligatures w14:val="none"/>
        </w:rPr>
        <w:t xml:space="preserve"> </w:t>
      </w:r>
    </w:p>
    <w:p w14:paraId="1C4BCD81" w14:textId="77777777" w:rsidR="005F478F" w:rsidRPr="008D2D9E" w:rsidRDefault="005F478F" w:rsidP="005F478F">
      <w:pPr>
        <w:spacing w:after="0" w:line="240" w:lineRule="auto"/>
        <w:rPr>
          <w:rFonts w:ascii="Times New Roman" w:hAnsi="Times New Roman" w:cs="Times New Roman"/>
          <w:kern w:val="0"/>
          <w:sz w:val="24"/>
          <w:szCs w:val="24"/>
          <w14:ligatures w14:val="none"/>
        </w:rPr>
      </w:pPr>
      <w:r w:rsidRPr="005F478F">
        <w:rPr>
          <w:rFonts w:ascii="Times New Roman" w:hAnsi="Times New Roman" w:cs="Times New Roman"/>
          <w:kern w:val="0"/>
          <w:sz w:val="24"/>
          <w:szCs w:val="24"/>
          <w14:ligatures w14:val="none"/>
        </w:rPr>
        <w:t>Notre relation, si elle est saine et vraie, nous ouvre à d’autres qui nous font grandir et nous enrichissent.</w:t>
      </w:r>
      <w:r w:rsidRPr="008D2D9E">
        <w:rPr>
          <w:rFonts w:ascii="Times New Roman" w:hAnsi="Times New Roman" w:cs="Times New Roman"/>
          <w:kern w:val="0"/>
          <w:sz w:val="24"/>
          <w:szCs w:val="24"/>
          <w14:ligatures w14:val="none"/>
        </w:rPr>
        <w:t xml:space="preserve"> </w:t>
      </w:r>
    </w:p>
    <w:p w14:paraId="2C494C49" w14:textId="0FA84D03" w:rsidR="00423B8E" w:rsidRDefault="005F478F" w:rsidP="005F478F">
      <w:pPr>
        <w:spacing w:after="0" w:line="240" w:lineRule="auto"/>
        <w:rPr>
          <w:sz w:val="24"/>
          <w:szCs w:val="24"/>
          <w14:ligatures w14:val="none"/>
        </w:rPr>
      </w:pPr>
      <w:r w:rsidRPr="008D2D9E">
        <w:rPr>
          <w:sz w:val="24"/>
          <w:szCs w:val="24"/>
          <w14:ligatures w14:val="none"/>
        </w:rPr>
        <w:t>L’amour authentique, à même de faire grandir, réside dans les cœurs qui se laissent compléter. </w:t>
      </w:r>
      <w:r w:rsidRPr="008D2D9E">
        <w:rPr>
          <w:sz w:val="24"/>
          <w:szCs w:val="24"/>
          <w14:ligatures w14:val="none"/>
        </w:rPr>
        <w:tab/>
      </w:r>
    </w:p>
    <w:p w14:paraId="0568B805" w14:textId="77777777" w:rsidR="008D2D9E" w:rsidRPr="008D2D9E" w:rsidRDefault="008D2D9E" w:rsidP="005F478F">
      <w:pPr>
        <w:spacing w:after="0" w:line="240" w:lineRule="auto"/>
        <w:rPr>
          <w:rFonts w:ascii="Times New Roman" w:hAnsi="Times New Roman" w:cs="Times New Roman"/>
          <w:kern w:val="0"/>
          <w:sz w:val="24"/>
          <w:szCs w:val="24"/>
          <w14:ligatures w14:val="none"/>
        </w:rPr>
      </w:pPr>
    </w:p>
    <w:p w14:paraId="078B298B" w14:textId="352519A5" w:rsidR="00423B8E" w:rsidRDefault="005F478F" w:rsidP="00B941A4">
      <w:pPr>
        <w:pStyle w:val="NormalWeb"/>
        <w:spacing w:before="0" w:beforeAutospacing="0" w:after="0" w:afterAutospacing="0" w:line="276" w:lineRule="auto"/>
      </w:pPr>
      <w:r w:rsidRPr="008D2D9E">
        <w:t>§ 132 : Les réponses pourront être seulement le fruit d’un travail commun, en élaborant une législation (gouvernance) globale pour les migrations. De toute façon, il convient d’établir des projets à moyen et à long terme qui aillent plus loin que la réponse d’urgence. Ceux-ci devraient d’un côté aider effectivement l’intégration des migrants dans les pays d’accueil, et en même temps favoriser le développement des pays de provenance par des politiques solidaires, mais qui ne soumettent pas les aides à des stratégies et à des pratiques idéologiquement étrangères ou contraires aux cultures des peuples auxquels elles s’adressent. </w:t>
      </w:r>
    </w:p>
    <w:p w14:paraId="3D5FB62D" w14:textId="77777777" w:rsidR="008D2D9E" w:rsidRPr="008D2D9E" w:rsidRDefault="008D2D9E" w:rsidP="00B941A4">
      <w:pPr>
        <w:pStyle w:val="NormalWeb"/>
        <w:spacing w:before="0" w:beforeAutospacing="0" w:after="0" w:afterAutospacing="0" w:line="276" w:lineRule="auto"/>
      </w:pPr>
    </w:p>
    <w:p w14:paraId="4D13F68A" w14:textId="7E4156D2" w:rsidR="005F478F" w:rsidRDefault="005F478F" w:rsidP="0077388F">
      <w:pPr>
        <w:spacing w:after="0"/>
        <w:rPr>
          <w:sz w:val="24"/>
          <w:szCs w:val="24"/>
          <w14:ligatures w14:val="none"/>
        </w:rPr>
      </w:pPr>
      <w:r w:rsidRPr="005F478F">
        <w:rPr>
          <w:rFonts w:ascii="Times New Roman" w:hAnsi="Times New Roman" w:cs="Times New Roman"/>
          <w:kern w:val="0"/>
          <w:sz w:val="24"/>
          <w:szCs w:val="24"/>
          <w14:ligatures w14:val="none"/>
        </w:rPr>
        <w:t>§ 40</w:t>
      </w:r>
      <w:r w:rsidR="0077388F" w:rsidRPr="008D2D9E">
        <w:rPr>
          <w:rFonts w:ascii="Times New Roman" w:hAnsi="Times New Roman" w:cs="Times New Roman"/>
          <w:kern w:val="0"/>
          <w:sz w:val="24"/>
          <w:szCs w:val="24"/>
          <w14:ligatures w14:val="none"/>
        </w:rPr>
        <w:t xml:space="preserve"> :  </w:t>
      </w:r>
      <w:r w:rsidRPr="008D2D9E">
        <w:rPr>
          <w:sz w:val="24"/>
          <w:szCs w:val="24"/>
          <w14:ligatures w14:val="none"/>
        </w:rPr>
        <w:t>Les migrations constitueront un élément fondamental de l’avenir du monde. Mais, de nos jours, elles doivent compter avec la perte du sens de la responsabilité fraternelle, sur lequel est basé toute société civile. L’Europe, par exemple, risque fort d’emprunter ce chemin. Cependant, aidée par son grand patrimoine culturel et religieux, elle a les instruments pour défendre la centralité de la personne humaine et pour trouver le juste équilibre entre le double devoir moral de protéger les droits de ses propres citoyens, et celui de garantir l’assistance et l’accueil des migrants. </w:t>
      </w:r>
    </w:p>
    <w:p w14:paraId="7B5A9739" w14:textId="77777777" w:rsidR="008D2D9E" w:rsidRPr="008D2D9E" w:rsidRDefault="008D2D9E" w:rsidP="0077388F">
      <w:pPr>
        <w:spacing w:after="0"/>
        <w:rPr>
          <w:sz w:val="24"/>
          <w:szCs w:val="24"/>
          <w14:ligatures w14:val="none"/>
        </w:rPr>
      </w:pPr>
    </w:p>
    <w:p w14:paraId="3D717F7A" w14:textId="29A84BA2" w:rsidR="0077388F" w:rsidRPr="008D2D9E" w:rsidRDefault="0077388F" w:rsidP="0077388F">
      <w:pPr>
        <w:spacing w:after="0"/>
        <w:rPr>
          <w:rFonts w:ascii="Times New Roman" w:hAnsi="Times New Roman" w:cs="Times New Roman"/>
          <w:sz w:val="24"/>
          <w:szCs w:val="24"/>
        </w:rPr>
      </w:pPr>
      <w:r w:rsidRPr="008D2D9E">
        <w:rPr>
          <w:rFonts w:ascii="Times New Roman" w:hAnsi="Times New Roman" w:cs="Times New Roman"/>
          <w:sz w:val="24"/>
          <w:szCs w:val="24"/>
        </w:rPr>
        <w:t>§ 150</w:t>
      </w:r>
      <w:r w:rsidRPr="008D2D9E">
        <w:rPr>
          <w:rFonts w:ascii="Times New Roman" w:hAnsi="Times New Roman" w:cs="Times New Roman"/>
          <w:sz w:val="24"/>
          <w:szCs w:val="24"/>
        </w:rPr>
        <w:t xml:space="preserve"> : </w:t>
      </w:r>
      <w:r w:rsidRPr="008D2D9E">
        <w:rPr>
          <w:rFonts w:ascii="Times New Roman" w:hAnsi="Times New Roman" w:cs="Times New Roman"/>
          <w:sz w:val="24"/>
          <w:szCs w:val="24"/>
        </w:rPr>
        <w:t xml:space="preserve">Aucun peuple, aucune culture, aucune personne ne peut obtenir tout de lui-même. Les autres sont constitutivement nécessaires pour la construction d’une vie épanouie ». </w:t>
      </w:r>
    </w:p>
    <w:p w14:paraId="079F7833" w14:textId="1AED9B4A" w:rsidR="0077388F" w:rsidRPr="008D2D9E" w:rsidRDefault="0077388F" w:rsidP="0077388F">
      <w:pPr>
        <w:spacing w:after="0"/>
        <w:rPr>
          <w:rFonts w:ascii="Times New Roman" w:hAnsi="Times New Roman" w:cs="Times New Roman"/>
          <w:sz w:val="24"/>
          <w:szCs w:val="24"/>
        </w:rPr>
      </w:pPr>
      <w:r w:rsidRPr="008D2D9E">
        <w:rPr>
          <w:rFonts w:ascii="Times New Roman" w:hAnsi="Times New Roman" w:cs="Times New Roman"/>
          <w:sz w:val="24"/>
          <w:szCs w:val="24"/>
        </w:rPr>
        <w:t>§ 148</w:t>
      </w:r>
      <w:r w:rsidRPr="008D2D9E">
        <w:rPr>
          <w:rFonts w:ascii="Times New Roman" w:hAnsi="Times New Roman" w:cs="Times New Roman"/>
          <w:sz w:val="24"/>
          <w:szCs w:val="24"/>
        </w:rPr>
        <w:t xml:space="preserve"> : </w:t>
      </w:r>
      <w:r w:rsidRPr="008D2D9E">
        <w:rPr>
          <w:rFonts w:ascii="Times New Roman" w:hAnsi="Times New Roman" w:cs="Times New Roman"/>
          <w:sz w:val="24"/>
          <w:szCs w:val="24"/>
        </w:rPr>
        <w:t>Le monde croît et se remplit d’une beauté nouvelle grâce à des synthèses successives qui se créent entre des cultures ouvertes. </w:t>
      </w:r>
    </w:p>
    <w:p w14:paraId="15393F5F" w14:textId="3386ABE6" w:rsidR="0077388F" w:rsidRPr="008D2D9E" w:rsidRDefault="0077388F" w:rsidP="0077388F">
      <w:pPr>
        <w:spacing w:after="0"/>
        <w:rPr>
          <w:rFonts w:ascii="Times New Roman" w:hAnsi="Times New Roman" w:cs="Times New Roman"/>
          <w:sz w:val="24"/>
          <w:szCs w:val="24"/>
        </w:rPr>
      </w:pPr>
      <w:r w:rsidRPr="008D2D9E">
        <w:rPr>
          <w:rFonts w:ascii="Times New Roman" w:hAnsi="Times New Roman" w:cs="Times New Roman"/>
          <w:sz w:val="24"/>
          <w:szCs w:val="24"/>
        </w:rPr>
        <w:t xml:space="preserve"> § </w:t>
      </w:r>
      <w:r w:rsidRPr="008D2D9E">
        <w:rPr>
          <w:rFonts w:ascii="Times New Roman" w:hAnsi="Times New Roman" w:cs="Times New Roman"/>
          <w:sz w:val="24"/>
          <w:szCs w:val="24"/>
        </w:rPr>
        <w:t>147 : Reconnaissons</w:t>
      </w:r>
      <w:r w:rsidRPr="008D2D9E">
        <w:rPr>
          <w:rFonts w:ascii="Times New Roman" w:hAnsi="Times New Roman" w:cs="Times New Roman"/>
          <w:sz w:val="24"/>
          <w:szCs w:val="24"/>
        </w:rPr>
        <w:t xml:space="preserve"> que moins une personne a une ouverture d’esprit et de cœur, moins elle pourra interpréter la réalité environnante dans laquelle elle se trouve. </w:t>
      </w:r>
    </w:p>
    <w:p w14:paraId="622D0880" w14:textId="77777777" w:rsidR="0077388F" w:rsidRPr="008D2D9E" w:rsidRDefault="0077388F" w:rsidP="0077388F">
      <w:pPr>
        <w:spacing w:after="0"/>
        <w:rPr>
          <w:rFonts w:ascii="Times New Roman" w:hAnsi="Times New Roman" w:cs="Times New Roman"/>
          <w:kern w:val="0"/>
          <w:sz w:val="24"/>
          <w:szCs w:val="24"/>
          <w14:ligatures w14:val="none"/>
        </w:rPr>
      </w:pPr>
    </w:p>
    <w:p w14:paraId="3E947A89" w14:textId="77777777" w:rsidR="0077388F" w:rsidRPr="008D2D9E" w:rsidRDefault="0077388F" w:rsidP="0077388F">
      <w:pPr>
        <w:spacing w:after="0"/>
        <w:rPr>
          <w:rFonts w:ascii="Times New Roman" w:hAnsi="Times New Roman" w:cs="Times New Roman"/>
          <w:sz w:val="28"/>
          <w:szCs w:val="28"/>
        </w:rPr>
      </w:pPr>
      <w:r w:rsidRPr="008D2D9E">
        <w:rPr>
          <w:rFonts w:ascii="Times New Roman" w:hAnsi="Times New Roman" w:cs="Times New Roman"/>
          <w:sz w:val="28"/>
          <w:szCs w:val="28"/>
        </w:rPr>
        <w:t xml:space="preserve">VIDALIN Antoine, </w:t>
      </w:r>
      <w:r w:rsidRPr="008D2D9E">
        <w:rPr>
          <w:rFonts w:ascii="Times New Roman" w:hAnsi="Times New Roman" w:cs="Times New Roman"/>
          <w:i/>
          <w:iCs/>
          <w:sz w:val="28"/>
          <w:szCs w:val="28"/>
        </w:rPr>
        <w:t>Personne</w:t>
      </w:r>
      <w:r w:rsidRPr="008D2D9E">
        <w:rPr>
          <w:rFonts w:ascii="Times New Roman" w:hAnsi="Times New Roman" w:cs="Times New Roman"/>
          <w:sz w:val="28"/>
          <w:szCs w:val="28"/>
        </w:rPr>
        <w:t>, Artège, 2021.</w:t>
      </w:r>
    </w:p>
    <w:p w14:paraId="612DB52E" w14:textId="26A966E9" w:rsidR="0077388F" w:rsidRPr="008D2D9E" w:rsidRDefault="0077388F" w:rsidP="0077388F">
      <w:pPr>
        <w:spacing w:after="0"/>
        <w:rPr>
          <w:rFonts w:ascii="Times New Roman" w:hAnsi="Times New Roman" w:cs="Times New Roman"/>
          <w:sz w:val="28"/>
          <w:szCs w:val="28"/>
        </w:rPr>
      </w:pPr>
      <w:r w:rsidRPr="008D2D9E">
        <w:rPr>
          <w:rFonts w:ascii="Times New Roman" w:hAnsi="Times New Roman" w:cs="Times New Roman"/>
          <w:sz w:val="28"/>
          <w:szCs w:val="28"/>
        </w:rPr>
        <w:t xml:space="preserve">ROSA Hartmut, </w:t>
      </w:r>
      <w:r w:rsidRPr="008D2D9E">
        <w:rPr>
          <w:rFonts w:ascii="Times New Roman" w:hAnsi="Times New Roman" w:cs="Times New Roman"/>
          <w:i/>
          <w:iCs/>
          <w:sz w:val="28"/>
          <w:szCs w:val="28"/>
        </w:rPr>
        <w:t>Aliénation et accélération</w:t>
      </w:r>
      <w:r w:rsidRPr="008D2D9E">
        <w:rPr>
          <w:rFonts w:ascii="Times New Roman" w:hAnsi="Times New Roman" w:cs="Times New Roman"/>
          <w:sz w:val="28"/>
          <w:szCs w:val="28"/>
        </w:rPr>
        <w:t xml:space="preserve">, </w:t>
      </w:r>
      <w:r w:rsidR="008D2D9E">
        <w:rPr>
          <w:rFonts w:ascii="Times New Roman" w:hAnsi="Times New Roman" w:cs="Times New Roman"/>
          <w:sz w:val="28"/>
          <w:szCs w:val="28"/>
        </w:rPr>
        <w:t xml:space="preserve">La découverte, </w:t>
      </w:r>
      <w:r w:rsidRPr="008D2D9E">
        <w:rPr>
          <w:rFonts w:ascii="Times New Roman" w:hAnsi="Times New Roman" w:cs="Times New Roman"/>
          <w:sz w:val="28"/>
          <w:szCs w:val="28"/>
        </w:rPr>
        <w:t>2010.</w:t>
      </w:r>
    </w:p>
    <w:p w14:paraId="6C1DD574" w14:textId="19F859D4" w:rsidR="00B941A4" w:rsidRPr="008D2D9E" w:rsidRDefault="008D2D9E" w:rsidP="00B941A4">
      <w:pPr>
        <w:pStyle w:val="NormalWeb"/>
        <w:spacing w:before="0" w:beforeAutospacing="0" w:after="0" w:afterAutospacing="0" w:line="276" w:lineRule="auto"/>
        <w:rPr>
          <w:rFonts w:eastAsia="Calibri"/>
          <w:i/>
          <w:iCs/>
          <w:color w:val="000000" w:themeColor="text1"/>
          <w:kern w:val="24"/>
          <w:sz w:val="28"/>
          <w:szCs w:val="28"/>
        </w:rPr>
      </w:pPr>
      <w:r w:rsidRPr="008D2D9E">
        <w:rPr>
          <w:rFonts w:eastAsia="Calibri"/>
          <w:color w:val="000000" w:themeColor="text1"/>
          <w:kern w:val="24"/>
          <w:sz w:val="28"/>
          <w:szCs w:val="28"/>
        </w:rPr>
        <w:t xml:space="preserve">LESCHI Didier, </w:t>
      </w:r>
      <w:r w:rsidRPr="008D2D9E">
        <w:rPr>
          <w:rFonts w:eastAsia="Calibri"/>
          <w:i/>
          <w:iCs/>
          <w:color w:val="000000" w:themeColor="text1"/>
          <w:kern w:val="24"/>
          <w:sz w:val="28"/>
          <w:szCs w:val="28"/>
        </w:rPr>
        <w:t xml:space="preserve">Le grand dérangement, l’immigration en face, </w:t>
      </w:r>
      <w:r w:rsidRPr="008D2D9E">
        <w:rPr>
          <w:rFonts w:eastAsia="Calibri"/>
          <w:color w:val="000000" w:themeColor="text1"/>
          <w:kern w:val="24"/>
          <w:sz w:val="28"/>
          <w:szCs w:val="28"/>
        </w:rPr>
        <w:t>Tract Gallimard, 2020</w:t>
      </w:r>
    </w:p>
    <w:p w14:paraId="797B6E0F" w14:textId="77777777" w:rsidR="0077388F" w:rsidRDefault="0077388F" w:rsidP="00B941A4">
      <w:pPr>
        <w:pStyle w:val="NormalWeb"/>
        <w:spacing w:before="0" w:beforeAutospacing="0" w:after="0" w:afterAutospacing="0" w:line="276" w:lineRule="auto"/>
        <w:rPr>
          <w:rFonts w:eastAsia="Calibri" w:cstheme="minorBidi"/>
          <w:color w:val="000000" w:themeColor="text1"/>
          <w:kern w:val="24"/>
          <w:sz w:val="32"/>
          <w:szCs w:val="32"/>
        </w:rPr>
      </w:pPr>
    </w:p>
    <w:p w14:paraId="691027C3" w14:textId="77777777" w:rsidR="0077388F" w:rsidRDefault="0077388F" w:rsidP="00B941A4">
      <w:pPr>
        <w:pStyle w:val="NormalWeb"/>
        <w:spacing w:before="0" w:beforeAutospacing="0" w:after="0" w:afterAutospacing="0" w:line="276" w:lineRule="auto"/>
        <w:rPr>
          <w:rFonts w:eastAsia="Calibri" w:cstheme="minorBidi"/>
          <w:color w:val="000000" w:themeColor="text1"/>
          <w:kern w:val="24"/>
          <w:sz w:val="32"/>
          <w:szCs w:val="32"/>
        </w:rPr>
      </w:pPr>
    </w:p>
    <w:p w14:paraId="4682844C" w14:textId="5AAF259A" w:rsidR="00B941A4" w:rsidRPr="00B941A4" w:rsidRDefault="00B941A4" w:rsidP="00B941A4">
      <w:pPr>
        <w:pStyle w:val="NormalWeb"/>
        <w:spacing w:before="0" w:beforeAutospacing="0" w:after="0" w:afterAutospacing="0" w:line="276" w:lineRule="auto"/>
        <w:rPr>
          <w:b/>
          <w:bCs/>
          <w:sz w:val="40"/>
          <w:szCs w:val="40"/>
        </w:rPr>
      </w:pPr>
      <w:r w:rsidRPr="00B941A4">
        <w:rPr>
          <w:b/>
          <w:bCs/>
          <w:sz w:val="40"/>
          <w:szCs w:val="40"/>
        </w:rPr>
        <w:lastRenderedPageBreak/>
        <w:t xml:space="preserve">Ch. 1 : </w:t>
      </w:r>
    </w:p>
    <w:p w14:paraId="588B0B7B" w14:textId="56A76E83" w:rsidR="00496D0E" w:rsidRDefault="0077388F">
      <w:r>
        <w:rPr>
          <w:noProof/>
        </w:rPr>
        <w:t xml:space="preserve">                              </w:t>
      </w:r>
      <w:r w:rsidR="00B941A4">
        <w:rPr>
          <w:noProof/>
        </w:rPr>
        <w:drawing>
          <wp:inline distT="0" distB="0" distL="0" distR="0" wp14:anchorId="2802844B" wp14:editId="1F816ED0">
            <wp:extent cx="4410075" cy="3307556"/>
            <wp:effectExtent l="0" t="0" r="0" b="0"/>
            <wp:docPr id="642026417"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26417" name=""/>
                    <pic:cNvPicPr/>
                  </pic:nvPicPr>
                  <pic:blipFill>
                    <a:blip r:embed="rId4">
                      <a:extLst>
                        <a:ext uri="{96DAC541-7B7A-43D3-8B79-37D633B846F1}">
                          <asvg:svgBlip xmlns:asvg="http://schemas.microsoft.com/office/drawing/2016/SVG/main" r:embed="rId5"/>
                        </a:ext>
                      </a:extLst>
                    </a:blip>
                    <a:stretch>
                      <a:fillRect/>
                    </a:stretch>
                  </pic:blipFill>
                  <pic:spPr>
                    <a:xfrm>
                      <a:off x="0" y="0"/>
                      <a:ext cx="4414401" cy="3310800"/>
                    </a:xfrm>
                    <a:prstGeom prst="rect">
                      <a:avLst/>
                    </a:prstGeom>
                  </pic:spPr>
                </pic:pic>
              </a:graphicData>
            </a:graphic>
          </wp:inline>
        </w:drawing>
      </w:r>
    </w:p>
    <w:p w14:paraId="64F46CA1" w14:textId="07D36C2D" w:rsidR="00B941A4" w:rsidRPr="00423B8E" w:rsidRDefault="00423B8E">
      <w:pPr>
        <w:rPr>
          <w:b/>
          <w:bCs/>
          <w:sz w:val="40"/>
          <w:szCs w:val="40"/>
        </w:rPr>
      </w:pPr>
      <w:r w:rsidRPr="00423B8E">
        <w:rPr>
          <w:b/>
          <w:bCs/>
          <w:sz w:val="40"/>
          <w:szCs w:val="40"/>
        </w:rPr>
        <w:t>Ch. 3 &amp; 4</w:t>
      </w:r>
    </w:p>
    <w:p w14:paraId="23458EC2" w14:textId="7BCB4A7B" w:rsidR="00423B8E" w:rsidRDefault="00423B8E">
      <w:r>
        <w:rPr>
          <w:noProof/>
        </w:rPr>
        <w:drawing>
          <wp:inline distT="0" distB="0" distL="0" distR="0" wp14:anchorId="40F55AA0" wp14:editId="1FA29567">
            <wp:extent cx="5715000" cy="4286250"/>
            <wp:effectExtent l="0" t="0" r="0" b="0"/>
            <wp:docPr id="1477011969"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1969"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15000" cy="4286250"/>
                    </a:xfrm>
                    <a:prstGeom prst="rect">
                      <a:avLst/>
                    </a:prstGeom>
                  </pic:spPr>
                </pic:pic>
              </a:graphicData>
            </a:graphic>
          </wp:inline>
        </w:drawing>
      </w:r>
    </w:p>
    <w:p w14:paraId="4AD8AAC7" w14:textId="77777777" w:rsidR="00B941A4" w:rsidRDefault="00B941A4"/>
    <w:sectPr w:rsidR="00B941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437C97"/>
    <w:rsid w:val="002A35A9"/>
    <w:rsid w:val="00423B8E"/>
    <w:rsid w:val="00425366"/>
    <w:rsid w:val="00437C97"/>
    <w:rsid w:val="005F478F"/>
    <w:rsid w:val="0077388F"/>
    <w:rsid w:val="008A6F42"/>
    <w:rsid w:val="008D2D9E"/>
    <w:rsid w:val="009F099D"/>
    <w:rsid w:val="00B645A7"/>
    <w:rsid w:val="00B941A4"/>
    <w:rsid w:val="00F02A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F58CE"/>
  <w15:chartTrackingRefBased/>
  <w15:docId w15:val="{AE260EEC-5902-4FD3-99AF-AAE5A9300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941A4"/>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paragraph" w:styleId="Notedebasdepage">
    <w:name w:val="footnote text"/>
    <w:basedOn w:val="Normal"/>
    <w:link w:val="NotedebasdepageCar"/>
    <w:uiPriority w:val="99"/>
    <w:unhideWhenUsed/>
    <w:rsid w:val="005F478F"/>
    <w:pPr>
      <w:spacing w:after="0" w:line="240" w:lineRule="auto"/>
    </w:pPr>
    <w:rPr>
      <w:kern w:val="0"/>
      <w:sz w:val="20"/>
      <w:szCs w:val="20"/>
      <w14:ligatures w14:val="none"/>
    </w:rPr>
  </w:style>
  <w:style w:type="character" w:customStyle="1" w:styleId="NotedebasdepageCar">
    <w:name w:val="Note de bas de page Car"/>
    <w:basedOn w:val="Policepardfaut"/>
    <w:link w:val="Notedebasdepage"/>
    <w:uiPriority w:val="99"/>
    <w:rsid w:val="005F478F"/>
    <w:rPr>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77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425</Words>
  <Characters>2340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Klasen</dc:creator>
  <cp:keywords/>
  <dc:description/>
  <cp:lastModifiedBy>Bernard Klasen</cp:lastModifiedBy>
  <cp:revision>5</cp:revision>
  <dcterms:created xsi:type="dcterms:W3CDTF">2023-06-01T15:12:00Z</dcterms:created>
  <dcterms:modified xsi:type="dcterms:W3CDTF">2023-06-01T15:43:00Z</dcterms:modified>
</cp:coreProperties>
</file>