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307" w:rsidRPr="00E314B3" w:rsidRDefault="005C3307" w:rsidP="005C3307">
      <w:pPr>
        <w:overflowPunct w:val="0"/>
        <w:spacing w:after="0"/>
        <w:jc w:val="both"/>
        <w:rPr>
          <w:rFonts w:ascii="Times New Roman" w:hAnsi="Times New Roman" w:cs="Times New Roman"/>
          <w:b/>
          <w:color w:val="00000A"/>
          <w:sz w:val="28"/>
          <w:szCs w:val="28"/>
        </w:rPr>
      </w:pPr>
      <w:r>
        <w:rPr>
          <w:rFonts w:ascii="Times New Roman" w:hAnsi="Times New Roman" w:cs="Times New Roman"/>
          <w:b/>
          <w:color w:val="00000A"/>
          <w:sz w:val="28"/>
          <w:szCs w:val="28"/>
        </w:rPr>
        <w:t>CIF</w:t>
      </w:r>
      <w:r w:rsidRPr="00E314B3">
        <w:rPr>
          <w:rFonts w:ascii="Times New Roman" w:hAnsi="Times New Roman" w:cs="Times New Roman"/>
          <w:b/>
          <w:color w:val="00000A"/>
          <w:sz w:val="28"/>
          <w:szCs w:val="28"/>
        </w:rPr>
        <w:t xml:space="preserve"> – Cours d’anthropologie chrétienne</w:t>
      </w:r>
    </w:p>
    <w:p w:rsidR="005C3307" w:rsidRDefault="005C3307" w:rsidP="005C3307">
      <w:pPr>
        <w:jc w:val="both"/>
        <w:rPr>
          <w:rFonts w:ascii="Times New Roman" w:hAnsi="Times New Roman" w:cs="Times New Roman"/>
          <w:b/>
          <w:color w:val="00000A"/>
          <w:sz w:val="28"/>
          <w:szCs w:val="28"/>
        </w:rPr>
      </w:pPr>
      <w:r w:rsidRPr="00E314B3">
        <w:rPr>
          <w:rFonts w:ascii="Times New Roman" w:hAnsi="Times New Roman" w:cs="Times New Roman"/>
          <w:b/>
          <w:color w:val="00000A"/>
          <w:sz w:val="28"/>
          <w:szCs w:val="28"/>
        </w:rPr>
        <w:t>Manon des Closières</w:t>
      </w:r>
    </w:p>
    <w:p w:rsidR="005C3307" w:rsidRDefault="005C3307" w:rsidP="005C3307">
      <w:pPr>
        <w:spacing w:after="0"/>
        <w:jc w:val="both"/>
        <w:rPr>
          <w:rFonts w:ascii="Times New Roman" w:hAnsi="Times New Roman" w:cs="Times New Roman"/>
          <w:b/>
          <w:sz w:val="24"/>
          <w:szCs w:val="24"/>
        </w:rPr>
      </w:pPr>
    </w:p>
    <w:p w:rsidR="005C3307" w:rsidRDefault="005C3307" w:rsidP="005C3307">
      <w:pPr>
        <w:spacing w:after="0"/>
        <w:jc w:val="both"/>
        <w:rPr>
          <w:rFonts w:ascii="Times New Roman" w:hAnsi="Times New Roman" w:cs="Times New Roman"/>
          <w:b/>
          <w:sz w:val="24"/>
          <w:szCs w:val="24"/>
        </w:rPr>
      </w:pPr>
    </w:p>
    <w:p w:rsidR="005C3307" w:rsidRDefault="005C3307" w:rsidP="005C3307">
      <w:pPr>
        <w:jc w:val="center"/>
        <w:rPr>
          <w:rFonts w:ascii="Times New Roman" w:hAnsi="Times New Roman" w:cs="Times New Roman"/>
          <w:b/>
          <w:color w:val="00000A"/>
          <w:sz w:val="28"/>
          <w:szCs w:val="28"/>
        </w:rPr>
      </w:pPr>
      <w:proofErr w:type="spellStart"/>
      <w:r>
        <w:rPr>
          <w:rFonts w:ascii="Times New Roman" w:hAnsi="Times New Roman" w:cs="Times New Roman"/>
          <w:b/>
          <w:color w:val="00000A"/>
          <w:sz w:val="28"/>
          <w:szCs w:val="28"/>
        </w:rPr>
        <w:t>Chap</w:t>
      </w:r>
      <w:proofErr w:type="spellEnd"/>
      <w:r>
        <w:rPr>
          <w:rFonts w:ascii="Times New Roman" w:hAnsi="Times New Roman" w:cs="Times New Roman"/>
          <w:b/>
          <w:color w:val="00000A"/>
          <w:sz w:val="28"/>
          <w:szCs w:val="28"/>
        </w:rPr>
        <w:t xml:space="preserve"> 2- Corps et âme</w:t>
      </w:r>
    </w:p>
    <w:p w:rsidR="005C3307" w:rsidRDefault="005C3307" w:rsidP="005C3307">
      <w:pPr>
        <w:spacing w:after="0"/>
        <w:jc w:val="both"/>
        <w:rPr>
          <w:rFonts w:ascii="Times New Roman" w:hAnsi="Times New Roman" w:cs="Times New Roman"/>
          <w:b/>
          <w:sz w:val="24"/>
          <w:szCs w:val="24"/>
        </w:rPr>
      </w:pPr>
    </w:p>
    <w:p w:rsidR="005C3307" w:rsidRDefault="005C3307" w:rsidP="005C3307">
      <w:pPr>
        <w:spacing w:after="0"/>
        <w:jc w:val="both"/>
        <w:rPr>
          <w:rFonts w:ascii="Times New Roman" w:hAnsi="Times New Roman" w:cs="Times New Roman"/>
          <w:b/>
          <w:sz w:val="24"/>
          <w:szCs w:val="24"/>
        </w:rPr>
      </w:pPr>
    </w:p>
    <w:p w:rsidR="005C3307" w:rsidRDefault="005C3307" w:rsidP="005C3307">
      <w:pPr>
        <w:spacing w:after="0"/>
        <w:jc w:val="both"/>
        <w:rPr>
          <w:rFonts w:ascii="Times New Roman" w:hAnsi="Times New Roman" w:cs="Times New Roman"/>
          <w:b/>
          <w:sz w:val="24"/>
          <w:szCs w:val="24"/>
        </w:rPr>
      </w:pPr>
      <w:r w:rsidRPr="003C5BA9">
        <w:rPr>
          <w:rFonts w:ascii="Times New Roman" w:hAnsi="Times New Roman" w:cs="Times New Roman"/>
          <w:b/>
          <w:sz w:val="24"/>
          <w:szCs w:val="24"/>
        </w:rPr>
        <w:t xml:space="preserve">Texte n° </w:t>
      </w:r>
      <w:r>
        <w:rPr>
          <w:rFonts w:ascii="Times New Roman" w:hAnsi="Times New Roman" w:cs="Times New Roman"/>
          <w:b/>
          <w:sz w:val="24"/>
          <w:szCs w:val="24"/>
        </w:rPr>
        <w:t>1</w:t>
      </w:r>
    </w:p>
    <w:p w:rsidR="005C3307" w:rsidRDefault="005C3307" w:rsidP="005C3307">
      <w:pPr>
        <w:spacing w:after="0"/>
        <w:jc w:val="both"/>
        <w:rPr>
          <w:rFonts w:ascii="Times New Roman" w:hAnsi="Times New Roman" w:cs="Times New Roman"/>
          <w:b/>
          <w:sz w:val="24"/>
          <w:szCs w:val="24"/>
        </w:rPr>
      </w:pPr>
    </w:p>
    <w:p w:rsidR="005C3307" w:rsidRDefault="005C3307" w:rsidP="005C3307">
      <w:pPr>
        <w:rPr>
          <w:rFonts w:ascii="Times New Roman" w:hAnsi="Times New Roman" w:cs="Times New Roman"/>
          <w:b/>
          <w:sz w:val="24"/>
          <w:szCs w:val="24"/>
        </w:rPr>
      </w:pPr>
      <w:r>
        <w:rPr>
          <w:rFonts w:ascii="Times New Roman" w:hAnsi="Times New Roman" w:cs="Times New Roman"/>
          <w:b/>
          <w:sz w:val="24"/>
          <w:szCs w:val="24"/>
        </w:rPr>
        <w:t xml:space="preserve">Concile de Vatican II, Constitution pastorale </w:t>
      </w:r>
      <w:proofErr w:type="spellStart"/>
      <w:r w:rsidRPr="007F24D7">
        <w:rPr>
          <w:rFonts w:ascii="Times New Roman" w:hAnsi="Times New Roman" w:cs="Times New Roman"/>
          <w:b/>
          <w:i/>
          <w:sz w:val="24"/>
          <w:szCs w:val="24"/>
        </w:rPr>
        <w:t>Gaudium</w:t>
      </w:r>
      <w:proofErr w:type="spellEnd"/>
      <w:r w:rsidRPr="007F24D7">
        <w:rPr>
          <w:rFonts w:ascii="Times New Roman" w:hAnsi="Times New Roman" w:cs="Times New Roman"/>
          <w:b/>
          <w:i/>
          <w:sz w:val="24"/>
          <w:szCs w:val="24"/>
        </w:rPr>
        <w:t xml:space="preserve"> et </w:t>
      </w:r>
      <w:proofErr w:type="spellStart"/>
      <w:r w:rsidRPr="007F24D7">
        <w:rPr>
          <w:rFonts w:ascii="Times New Roman" w:hAnsi="Times New Roman" w:cs="Times New Roman"/>
          <w:b/>
          <w:i/>
          <w:sz w:val="24"/>
          <w:szCs w:val="24"/>
        </w:rPr>
        <w:t>Spes</w:t>
      </w:r>
      <w:proofErr w:type="spellEnd"/>
      <w:r>
        <w:rPr>
          <w:rFonts w:ascii="Times New Roman" w:hAnsi="Times New Roman" w:cs="Times New Roman"/>
          <w:b/>
          <w:sz w:val="24"/>
          <w:szCs w:val="24"/>
        </w:rPr>
        <w:t>, n° 14-1</w:t>
      </w:r>
    </w:p>
    <w:p w:rsidR="005C3307" w:rsidRPr="003C5BA9" w:rsidRDefault="005C3307" w:rsidP="005C3307">
      <w:pPr>
        <w:spacing w:line="240" w:lineRule="auto"/>
        <w:rPr>
          <w:rFonts w:ascii="Times New Roman" w:hAnsi="Times New Roman" w:cs="Times New Roman"/>
          <w:sz w:val="24"/>
          <w:szCs w:val="24"/>
        </w:rPr>
      </w:pPr>
      <w:r w:rsidRPr="003C5BA9">
        <w:rPr>
          <w:rFonts w:ascii="Times New Roman" w:hAnsi="Times New Roman" w:cs="Times New Roman"/>
          <w:sz w:val="24"/>
          <w:szCs w:val="24"/>
        </w:rPr>
        <w:t>Corps et âme, mais vraiment un, l’homme est, dans sa condition corporelle même, un résumé de l’univers des choses qui trouvent ainsi, en lui, leur sommet et peuvent librement louer leur Créateur.</w:t>
      </w:r>
    </w:p>
    <w:p w:rsidR="005C3307" w:rsidRDefault="005C3307" w:rsidP="005C3307">
      <w:pPr>
        <w:rPr>
          <w:rFonts w:ascii="Times New Roman" w:hAnsi="Times New Roman" w:cs="Times New Roman"/>
          <w:b/>
          <w:sz w:val="24"/>
          <w:szCs w:val="24"/>
        </w:rPr>
      </w:pPr>
      <w:r>
        <w:rPr>
          <w:rFonts w:ascii="Times New Roman" w:hAnsi="Times New Roman" w:cs="Times New Roman"/>
          <w:b/>
          <w:sz w:val="24"/>
          <w:szCs w:val="24"/>
        </w:rPr>
        <w:t xml:space="preserve">Concile de Vatican II, Constitution pastorale </w:t>
      </w:r>
      <w:proofErr w:type="spellStart"/>
      <w:r w:rsidRPr="007F24D7">
        <w:rPr>
          <w:rFonts w:ascii="Times New Roman" w:hAnsi="Times New Roman" w:cs="Times New Roman"/>
          <w:b/>
          <w:i/>
          <w:sz w:val="24"/>
          <w:szCs w:val="24"/>
        </w:rPr>
        <w:t>Gaudium</w:t>
      </w:r>
      <w:proofErr w:type="spellEnd"/>
      <w:r w:rsidRPr="007F24D7">
        <w:rPr>
          <w:rFonts w:ascii="Times New Roman" w:hAnsi="Times New Roman" w:cs="Times New Roman"/>
          <w:b/>
          <w:i/>
          <w:sz w:val="24"/>
          <w:szCs w:val="24"/>
        </w:rPr>
        <w:t xml:space="preserve"> et </w:t>
      </w:r>
      <w:proofErr w:type="spellStart"/>
      <w:r w:rsidRPr="007F24D7">
        <w:rPr>
          <w:rFonts w:ascii="Times New Roman" w:hAnsi="Times New Roman" w:cs="Times New Roman"/>
          <w:b/>
          <w:i/>
          <w:sz w:val="24"/>
          <w:szCs w:val="24"/>
        </w:rPr>
        <w:t>Spes</w:t>
      </w:r>
      <w:proofErr w:type="spellEnd"/>
      <w:r>
        <w:rPr>
          <w:rFonts w:ascii="Times New Roman" w:hAnsi="Times New Roman" w:cs="Times New Roman"/>
          <w:b/>
          <w:sz w:val="24"/>
          <w:szCs w:val="24"/>
        </w:rPr>
        <w:t>, n° 14-2</w:t>
      </w:r>
    </w:p>
    <w:p w:rsidR="005C3307" w:rsidRDefault="005C3307" w:rsidP="00977853">
      <w:pPr>
        <w:spacing w:line="240" w:lineRule="auto"/>
        <w:jc w:val="both"/>
        <w:rPr>
          <w:rFonts w:ascii="Times New Roman" w:hAnsi="Times New Roman" w:cs="Times New Roman"/>
          <w:sz w:val="24"/>
          <w:szCs w:val="24"/>
        </w:rPr>
      </w:pPr>
      <w:r w:rsidRPr="003C5BA9">
        <w:rPr>
          <w:rFonts w:ascii="Times New Roman" w:hAnsi="Times New Roman" w:cs="Times New Roman"/>
          <w:sz w:val="24"/>
          <w:szCs w:val="24"/>
        </w:rPr>
        <w:t>En vérité, l’homme ne se trompe pas lorsqu’il se reconnaît supérieur aux éléments matériels et qu’il se considère comme irréductible soit à une simple parcelle de la nature, soit à un élément anonyme de la cité humaine. Par son intériorité, il dépasse en effet l’univers des choses</w:t>
      </w:r>
      <w:r>
        <w:rPr>
          <w:rFonts w:ascii="Times New Roman" w:hAnsi="Times New Roman" w:cs="Times New Roman"/>
          <w:sz w:val="24"/>
          <w:szCs w:val="24"/>
        </w:rPr>
        <w:t>…</w:t>
      </w:r>
    </w:p>
    <w:p w:rsidR="005C3307" w:rsidRDefault="005C3307" w:rsidP="005C3307">
      <w:pPr>
        <w:spacing w:line="240" w:lineRule="auto"/>
        <w:rPr>
          <w:rFonts w:ascii="Times New Roman" w:hAnsi="Times New Roman" w:cs="Times New Roman"/>
          <w:sz w:val="24"/>
          <w:szCs w:val="24"/>
        </w:rPr>
      </w:pPr>
    </w:p>
    <w:p w:rsidR="005C3307" w:rsidRPr="003174AC" w:rsidRDefault="005C3307" w:rsidP="005C3307">
      <w:pPr>
        <w:jc w:val="both"/>
        <w:rPr>
          <w:rFonts w:ascii="Times New Roman" w:hAnsi="Times New Roman" w:cs="Times New Roman"/>
          <w:sz w:val="24"/>
          <w:szCs w:val="24"/>
        </w:rPr>
      </w:pPr>
      <w:r>
        <w:rPr>
          <w:rFonts w:ascii="Times New Roman" w:hAnsi="Times New Roman" w:cs="Times New Roman"/>
          <w:b/>
          <w:sz w:val="24"/>
          <w:szCs w:val="24"/>
        </w:rPr>
        <w:t>Texte n° 2 </w:t>
      </w:r>
      <w:r w:rsidRPr="003174AC">
        <w:rPr>
          <w:rFonts w:ascii="Times New Roman" w:hAnsi="Times New Roman" w:cs="Times New Roman"/>
          <w:sz w:val="24"/>
          <w:szCs w:val="24"/>
        </w:rPr>
        <w:t xml:space="preserve">: F. P. </w:t>
      </w:r>
      <w:proofErr w:type="spellStart"/>
      <w:r w:rsidRPr="003174AC">
        <w:rPr>
          <w:rFonts w:ascii="Times New Roman" w:hAnsi="Times New Roman" w:cs="Times New Roman"/>
          <w:smallCaps/>
          <w:sz w:val="24"/>
          <w:szCs w:val="24"/>
        </w:rPr>
        <w:t>Fiorenza</w:t>
      </w:r>
      <w:proofErr w:type="spellEnd"/>
      <w:r w:rsidRPr="003174AC">
        <w:rPr>
          <w:rFonts w:ascii="Times New Roman" w:hAnsi="Times New Roman" w:cs="Times New Roman"/>
          <w:sz w:val="24"/>
          <w:szCs w:val="24"/>
        </w:rPr>
        <w:t xml:space="preserve">- J.B. </w:t>
      </w:r>
      <w:r w:rsidRPr="003174AC">
        <w:rPr>
          <w:rFonts w:ascii="Times New Roman" w:hAnsi="Times New Roman" w:cs="Times New Roman"/>
          <w:smallCaps/>
          <w:sz w:val="24"/>
          <w:szCs w:val="24"/>
        </w:rPr>
        <w:t>Metz</w:t>
      </w:r>
      <w:r w:rsidRPr="003174AC">
        <w:rPr>
          <w:rFonts w:ascii="Times New Roman" w:hAnsi="Times New Roman" w:cs="Times New Roman"/>
          <w:sz w:val="24"/>
          <w:szCs w:val="24"/>
        </w:rPr>
        <w:t xml:space="preserve">, « L’unité de l’homme », </w:t>
      </w:r>
      <w:r w:rsidRPr="003174AC">
        <w:rPr>
          <w:rFonts w:ascii="Times New Roman" w:hAnsi="Times New Roman" w:cs="Times New Roman"/>
          <w:i/>
          <w:sz w:val="24"/>
          <w:szCs w:val="24"/>
        </w:rPr>
        <w:t xml:space="preserve">Mysterium </w:t>
      </w:r>
      <w:proofErr w:type="spellStart"/>
      <w:r w:rsidRPr="003174AC">
        <w:rPr>
          <w:rFonts w:ascii="Times New Roman" w:hAnsi="Times New Roman" w:cs="Times New Roman"/>
          <w:i/>
          <w:sz w:val="24"/>
          <w:szCs w:val="24"/>
        </w:rPr>
        <w:t>Salutis</w:t>
      </w:r>
      <w:proofErr w:type="spellEnd"/>
      <w:r w:rsidRPr="003174AC">
        <w:rPr>
          <w:rFonts w:ascii="Times New Roman" w:hAnsi="Times New Roman" w:cs="Times New Roman"/>
          <w:i/>
          <w:sz w:val="24"/>
          <w:szCs w:val="24"/>
        </w:rPr>
        <w:t xml:space="preserve"> 7. L’homme dans la création</w:t>
      </w:r>
      <w:r w:rsidRPr="003174AC">
        <w:rPr>
          <w:rFonts w:ascii="Times New Roman" w:hAnsi="Times New Roman" w:cs="Times New Roman"/>
          <w:sz w:val="24"/>
          <w:szCs w:val="24"/>
        </w:rPr>
        <w:t>, p. 55.</w:t>
      </w:r>
    </w:p>
    <w:p w:rsidR="005C3307" w:rsidRDefault="005C3307" w:rsidP="005C3307">
      <w:pPr>
        <w:jc w:val="both"/>
        <w:rPr>
          <w:rFonts w:ascii="Times New Roman" w:hAnsi="Times New Roman" w:cs="Times New Roman"/>
          <w:sz w:val="24"/>
          <w:szCs w:val="24"/>
        </w:rPr>
      </w:pPr>
      <w:r>
        <w:rPr>
          <w:rFonts w:ascii="Times New Roman" w:hAnsi="Times New Roman" w:cs="Times New Roman"/>
          <w:sz w:val="24"/>
          <w:szCs w:val="24"/>
        </w:rPr>
        <w:t xml:space="preserve">« L’analyse des concepts de l’anthropologie hébraïque ne montre aucune division dualiste en l’homme. Au contraire la réalité visée par les trois concepts n’est jamais une partie de l’homme à côté d’un autre, mais l’homme comme totalité et unité. On retiendra qu’au sens large l’homme est </w:t>
      </w:r>
      <w:proofErr w:type="spellStart"/>
      <w:r>
        <w:rPr>
          <w:rFonts w:ascii="Times New Roman" w:hAnsi="Times New Roman" w:cs="Times New Roman"/>
          <w:i/>
          <w:sz w:val="24"/>
          <w:szCs w:val="24"/>
        </w:rPr>
        <w:t>nefes</w:t>
      </w:r>
      <w:proofErr w:type="spellEnd"/>
      <w:r>
        <w:rPr>
          <w:rFonts w:ascii="Times New Roman" w:hAnsi="Times New Roman" w:cs="Times New Roman"/>
          <w:sz w:val="24"/>
          <w:szCs w:val="24"/>
        </w:rPr>
        <w:t xml:space="preserve"> pour autant qu’il vient de quelque part et va vers un but, </w:t>
      </w:r>
      <w:proofErr w:type="spellStart"/>
      <w:r>
        <w:rPr>
          <w:rFonts w:ascii="Times New Roman" w:hAnsi="Times New Roman" w:cs="Times New Roman"/>
          <w:i/>
          <w:sz w:val="24"/>
          <w:szCs w:val="24"/>
        </w:rPr>
        <w:t>ruah</w:t>
      </w:r>
      <w:proofErr w:type="spellEnd"/>
      <w:r>
        <w:rPr>
          <w:rFonts w:ascii="Times New Roman" w:hAnsi="Times New Roman" w:cs="Times New Roman"/>
          <w:sz w:val="24"/>
          <w:szCs w:val="24"/>
        </w:rPr>
        <w:t xml:space="preserve"> pour autant qu’il vit sous la conduite charismatique de Dieu au service de l’histoire de la Promesse, et </w:t>
      </w:r>
      <w:proofErr w:type="spellStart"/>
      <w:r>
        <w:rPr>
          <w:rFonts w:ascii="Times New Roman" w:hAnsi="Times New Roman" w:cs="Times New Roman"/>
          <w:i/>
          <w:sz w:val="24"/>
          <w:szCs w:val="24"/>
        </w:rPr>
        <w:t>bâsâr</w:t>
      </w:r>
      <w:proofErr w:type="spellEnd"/>
      <w:r>
        <w:rPr>
          <w:rFonts w:ascii="Times New Roman" w:hAnsi="Times New Roman" w:cs="Times New Roman"/>
          <w:sz w:val="24"/>
          <w:szCs w:val="24"/>
        </w:rPr>
        <w:t xml:space="preserve"> pour autant qu’il est saisi dans ses liens de parenté avec la communauté du peuple en face de Dieu. »</w:t>
      </w:r>
    </w:p>
    <w:p w:rsidR="005C3307" w:rsidRDefault="005C3307" w:rsidP="005C3307">
      <w:pPr>
        <w:jc w:val="both"/>
        <w:rPr>
          <w:rFonts w:ascii="Times New Roman" w:hAnsi="Times New Roman" w:cs="Times New Roman"/>
          <w:sz w:val="24"/>
          <w:szCs w:val="24"/>
        </w:rPr>
      </w:pPr>
    </w:p>
    <w:p w:rsidR="005C3307" w:rsidRDefault="005C3307" w:rsidP="005C3307">
      <w:pPr>
        <w:jc w:val="both"/>
        <w:rPr>
          <w:rFonts w:ascii="Times New Roman" w:hAnsi="Times New Roman" w:cs="Times New Roman"/>
          <w:sz w:val="24"/>
          <w:szCs w:val="24"/>
        </w:rPr>
      </w:pPr>
      <w:r>
        <w:rPr>
          <w:rFonts w:ascii="Times New Roman" w:hAnsi="Times New Roman" w:cs="Times New Roman"/>
          <w:b/>
          <w:sz w:val="24"/>
          <w:szCs w:val="24"/>
        </w:rPr>
        <w:t xml:space="preserve">Texte n° 3 </w:t>
      </w:r>
      <w:r>
        <w:rPr>
          <w:rFonts w:ascii="Times New Roman" w:hAnsi="Times New Roman" w:cs="Times New Roman"/>
          <w:sz w:val="24"/>
          <w:szCs w:val="24"/>
        </w:rPr>
        <w:t xml:space="preserve">: Saint </w:t>
      </w:r>
      <w:r>
        <w:rPr>
          <w:rFonts w:ascii="Times New Roman" w:hAnsi="Times New Roman" w:cs="Times New Roman"/>
          <w:smallCaps/>
          <w:sz w:val="24"/>
          <w:szCs w:val="24"/>
        </w:rPr>
        <w:t>Augustin</w:t>
      </w:r>
      <w:r>
        <w:rPr>
          <w:rFonts w:ascii="Times New Roman" w:hAnsi="Times New Roman" w:cs="Times New Roman"/>
          <w:sz w:val="24"/>
          <w:szCs w:val="24"/>
        </w:rPr>
        <w:t xml:space="preserve">, </w:t>
      </w: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moribus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ecclesiae</w:t>
      </w:r>
      <w:proofErr w:type="spellEnd"/>
      <w:r>
        <w:rPr>
          <w:rFonts w:ascii="Times New Roman" w:hAnsi="Times New Roman" w:cs="Times New Roman"/>
          <w:sz w:val="24"/>
          <w:szCs w:val="24"/>
        </w:rPr>
        <w:t xml:space="preserve">, I, 27, 52 et </w:t>
      </w: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quantitate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animae</w:t>
      </w:r>
      <w:proofErr w:type="spellEnd"/>
      <w:r>
        <w:rPr>
          <w:rFonts w:ascii="Times New Roman" w:hAnsi="Times New Roman" w:cs="Times New Roman"/>
          <w:sz w:val="24"/>
          <w:szCs w:val="24"/>
        </w:rPr>
        <w:t>, XIII, 22. (De l’étendue de l’âme)</w:t>
      </w:r>
    </w:p>
    <w:p w:rsidR="005C3307" w:rsidRDefault="005C3307" w:rsidP="005C3307">
      <w:pPr>
        <w:jc w:val="both"/>
        <w:rPr>
          <w:rFonts w:ascii="Times New Roman" w:hAnsi="Times New Roman" w:cs="Times New Roman"/>
          <w:sz w:val="24"/>
          <w:szCs w:val="24"/>
        </w:rPr>
      </w:pPr>
      <w:r>
        <w:rPr>
          <w:rFonts w:ascii="Times New Roman" w:hAnsi="Times New Roman" w:cs="Times New Roman"/>
          <w:sz w:val="24"/>
          <w:szCs w:val="24"/>
        </w:rPr>
        <w:t xml:space="preserve">« L’homme, tel qu’il s’apparaît à lui-même est une âme raisonnable qui se sert d’un corps terrestre et mortel. » </w:t>
      </w:r>
    </w:p>
    <w:p w:rsidR="005C3307" w:rsidRDefault="005C3307" w:rsidP="005C3307">
      <w:pPr>
        <w:jc w:val="both"/>
        <w:rPr>
          <w:rFonts w:ascii="Times New Roman" w:hAnsi="Times New Roman" w:cs="Times New Roman"/>
          <w:sz w:val="24"/>
          <w:szCs w:val="24"/>
        </w:rPr>
      </w:pPr>
      <w:r>
        <w:rPr>
          <w:rFonts w:ascii="Times New Roman" w:hAnsi="Times New Roman" w:cs="Times New Roman"/>
          <w:sz w:val="24"/>
          <w:szCs w:val="24"/>
        </w:rPr>
        <w:t xml:space="preserve">« Si l’on veut une définition de l’âme, si donc l’on cherche ce qu’elle est, la réponse est facile : il me semble en effet que c’est une certaine substance douée de raison et apte à gouverner le corps. » </w:t>
      </w:r>
    </w:p>
    <w:p w:rsidR="00D46F03" w:rsidRPr="005C3307" w:rsidRDefault="00D46F03" w:rsidP="005C3307">
      <w:pPr>
        <w:jc w:val="both"/>
        <w:rPr>
          <w:rFonts w:ascii="Times New Roman" w:hAnsi="Times New Roman" w:cs="Times New Roman"/>
          <w:sz w:val="24"/>
          <w:szCs w:val="24"/>
        </w:rPr>
      </w:pPr>
      <w:bookmarkStart w:id="0" w:name="_GoBack"/>
      <w:bookmarkEnd w:id="0"/>
    </w:p>
    <w:p w:rsidR="005C3307" w:rsidRDefault="005C3307" w:rsidP="005C3307">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Texte n° 4 : </w:t>
      </w:r>
      <w:r>
        <w:rPr>
          <w:rFonts w:ascii="Times New Roman" w:hAnsi="Times New Roman" w:cs="Times New Roman"/>
          <w:sz w:val="24"/>
          <w:szCs w:val="24"/>
        </w:rPr>
        <w:t xml:space="preserve">Saint </w:t>
      </w:r>
      <w:r>
        <w:rPr>
          <w:rFonts w:ascii="Times New Roman" w:hAnsi="Times New Roman" w:cs="Times New Roman"/>
          <w:smallCaps/>
          <w:sz w:val="24"/>
          <w:szCs w:val="24"/>
        </w:rPr>
        <w:t>Thomas d’Aquin</w:t>
      </w:r>
      <w:r>
        <w:rPr>
          <w:rFonts w:ascii="Times New Roman" w:hAnsi="Times New Roman" w:cs="Times New Roman"/>
          <w:i/>
          <w:smallCaps/>
          <w:sz w:val="24"/>
          <w:szCs w:val="24"/>
        </w:rPr>
        <w:t xml:space="preserve">, </w:t>
      </w:r>
      <w:r>
        <w:rPr>
          <w:rFonts w:ascii="Times New Roman" w:hAnsi="Times New Roman" w:cs="Times New Roman"/>
          <w:i/>
          <w:sz w:val="24"/>
          <w:szCs w:val="24"/>
        </w:rPr>
        <w:t>La Somme théologique</w:t>
      </w:r>
      <w:r>
        <w:rPr>
          <w:rFonts w:ascii="Times New Roman" w:hAnsi="Times New Roman" w:cs="Times New Roman"/>
          <w:sz w:val="24"/>
          <w:szCs w:val="24"/>
        </w:rPr>
        <w:t>, Ia, q. 76, a. 1</w:t>
      </w:r>
    </w:p>
    <w:p w:rsidR="005C3307" w:rsidRDefault="005C3307" w:rsidP="005C3307">
      <w:pPr>
        <w:shd w:val="clear" w:color="auto" w:fill="FFFFFF"/>
        <w:jc w:val="both"/>
        <w:rPr>
          <w:color w:val="000000"/>
          <w:shd w:val="clear" w:color="auto" w:fill="FFFFFF"/>
        </w:rPr>
      </w:pPr>
      <w:r>
        <w:rPr>
          <w:rFonts w:ascii="Times New Roman" w:hAnsi="Times New Roman" w:cs="Times New Roman"/>
          <w:color w:val="000000"/>
          <w:sz w:val="24"/>
          <w:szCs w:val="24"/>
        </w:rPr>
        <w:t>Il est nécessaire d’affirmer que l’âme intellectuelle, principe de l’activité intellectuelle, est " forme " comme humain. Le principe immédiat de l’opération d’un être, c’est la forme de cet être auquel une activité est attribuée ; ainsi, le principe immédiat de la guérison du corps, c’est la santé ; celui du savoir dans l’âme, c’est la science. La santé est donc forme pour le corps, et la science forme pour l’âme. Car un être agit en tant qu’il est en acte, et ce par quoi il agit, c’est cela même par quoi il est en acte. Or le principe immédiat de la vie du corps, c’est l’âme. Et comme la vie se révèle par des activités qui varient selon le degré d’être des vivants, le</w:t>
      </w:r>
      <w:r>
        <w:rPr>
          <w:rFonts w:ascii="Times New Roman" w:hAnsi="Times New Roman" w:cs="Times New Roman"/>
          <w:color w:val="000000"/>
          <w:sz w:val="24"/>
          <w:szCs w:val="24"/>
          <w:shd w:val="clear" w:color="auto" w:fill="E3DDBB"/>
        </w:rPr>
        <w:t xml:space="preserve"> </w:t>
      </w:r>
      <w:r>
        <w:rPr>
          <w:rFonts w:ascii="Times New Roman" w:hAnsi="Times New Roman" w:cs="Times New Roman"/>
          <w:color w:val="000000"/>
          <w:sz w:val="24"/>
          <w:szCs w:val="24"/>
          <w:shd w:val="clear" w:color="auto" w:fill="FFFFFF"/>
        </w:rPr>
        <w:t>principe immédiat de chacune des activités vitales en eux, c’est l’âme. L’âme est le principe</w:t>
      </w:r>
      <w:r>
        <w:rPr>
          <w:rFonts w:ascii="Times New Roman" w:hAnsi="Times New Roman" w:cs="Times New Roman"/>
          <w:color w:val="000000"/>
          <w:sz w:val="24"/>
          <w:szCs w:val="24"/>
          <w:shd w:val="clear" w:color="auto" w:fill="E3DDBB"/>
        </w:rPr>
        <w:t xml:space="preserve"> </w:t>
      </w:r>
      <w:r>
        <w:rPr>
          <w:rFonts w:ascii="Times New Roman" w:hAnsi="Times New Roman" w:cs="Times New Roman"/>
          <w:color w:val="000000"/>
          <w:sz w:val="24"/>
          <w:szCs w:val="24"/>
          <w:shd w:val="clear" w:color="auto" w:fill="FFFFFF"/>
        </w:rPr>
        <w:t>qui nous fait nous développer physiquement, sentir, nous mouvoir dans l’espace, et</w:t>
      </w:r>
      <w:r>
        <w:rPr>
          <w:rFonts w:ascii="Times New Roman" w:hAnsi="Times New Roman" w:cs="Times New Roman"/>
          <w:color w:val="000000"/>
          <w:sz w:val="24"/>
          <w:szCs w:val="24"/>
          <w:shd w:val="clear" w:color="auto" w:fill="E3DDBB"/>
        </w:rPr>
        <w:t xml:space="preserve"> </w:t>
      </w:r>
      <w:r>
        <w:rPr>
          <w:rFonts w:ascii="Times New Roman" w:hAnsi="Times New Roman" w:cs="Times New Roman"/>
          <w:color w:val="000000"/>
          <w:sz w:val="24"/>
          <w:szCs w:val="24"/>
          <w:shd w:val="clear" w:color="auto" w:fill="FFFFFF"/>
        </w:rPr>
        <w:t>pareillement penser. Ce principe de notre pensée, qu’on l’appelle intelligence ou âme</w:t>
      </w:r>
      <w:r>
        <w:rPr>
          <w:rFonts w:ascii="Times New Roman" w:hAnsi="Times New Roman" w:cs="Times New Roman"/>
          <w:color w:val="000000"/>
          <w:sz w:val="24"/>
          <w:szCs w:val="24"/>
          <w:shd w:val="clear" w:color="auto" w:fill="E3DDBB"/>
        </w:rPr>
        <w:t xml:space="preserve"> </w:t>
      </w:r>
      <w:r>
        <w:rPr>
          <w:rFonts w:ascii="Times New Roman" w:hAnsi="Times New Roman" w:cs="Times New Roman"/>
          <w:color w:val="000000"/>
          <w:sz w:val="24"/>
          <w:szCs w:val="24"/>
          <w:shd w:val="clear" w:color="auto" w:fill="FFFFFF"/>
        </w:rPr>
        <w:t>intellectuelle, est donc la forme du corps. Telle est la démonstration d’Aristote</w:t>
      </w:r>
      <w:r>
        <w:rPr>
          <w:color w:val="000000"/>
          <w:shd w:val="clear" w:color="auto" w:fill="FFFFFF"/>
        </w:rPr>
        <w:t>.</w:t>
      </w:r>
    </w:p>
    <w:p w:rsidR="005C3307" w:rsidRDefault="005C3307" w:rsidP="005C3307">
      <w:pPr>
        <w:shd w:val="clear" w:color="auto" w:fill="FFFFFF"/>
        <w:jc w:val="both"/>
        <w:rPr>
          <w:rFonts w:ascii="Times New Roman" w:hAnsi="Times New Roman" w:cs="Times New Roman"/>
          <w:sz w:val="24"/>
          <w:szCs w:val="24"/>
        </w:rPr>
      </w:pPr>
    </w:p>
    <w:p w:rsidR="005C3307" w:rsidRDefault="005C3307" w:rsidP="005C3307">
      <w:pPr>
        <w:jc w:val="both"/>
        <w:rPr>
          <w:rFonts w:ascii="Times New Roman" w:hAnsi="Times New Roman" w:cs="Times New Roman"/>
          <w:i/>
          <w:sz w:val="24"/>
          <w:szCs w:val="24"/>
        </w:rPr>
      </w:pPr>
      <w:r>
        <w:rPr>
          <w:rFonts w:ascii="Times New Roman" w:hAnsi="Times New Roman" w:cs="Times New Roman"/>
          <w:b/>
          <w:sz w:val="24"/>
          <w:szCs w:val="24"/>
        </w:rPr>
        <w:t>Texte n° 5</w:t>
      </w:r>
      <w:r>
        <w:rPr>
          <w:rFonts w:ascii="Times New Roman" w:hAnsi="Times New Roman" w:cs="Times New Roman"/>
          <w:sz w:val="24"/>
          <w:szCs w:val="24"/>
        </w:rPr>
        <w:t xml:space="preserve"> : Concile de Vienne (1311-1312), </w:t>
      </w:r>
      <w:r>
        <w:rPr>
          <w:rFonts w:ascii="Times New Roman" w:hAnsi="Times New Roman" w:cs="Times New Roman"/>
          <w:i/>
          <w:sz w:val="24"/>
          <w:szCs w:val="24"/>
        </w:rPr>
        <w:t>DS 900</w:t>
      </w:r>
    </w:p>
    <w:p w:rsidR="005C3307" w:rsidRDefault="005C3307" w:rsidP="005C3307">
      <w:pPr>
        <w:jc w:val="both"/>
        <w:rPr>
          <w:rFonts w:ascii="Times New Roman" w:hAnsi="Times New Roman" w:cs="Times New Roman"/>
          <w:sz w:val="24"/>
          <w:szCs w:val="24"/>
        </w:rPr>
      </w:pPr>
      <w:r>
        <w:rPr>
          <w:rFonts w:ascii="Times New Roman" w:hAnsi="Times New Roman" w:cs="Times New Roman"/>
          <w:sz w:val="24"/>
          <w:szCs w:val="24"/>
        </w:rPr>
        <w:t xml:space="preserve">«  Le Fils unique de Dieu </w:t>
      </w:r>
      <w:r w:rsidR="00977853">
        <w:rPr>
          <w:rFonts w:ascii="Times New Roman" w:hAnsi="Times New Roman" w:cs="Times New Roman"/>
          <w:sz w:val="24"/>
          <w:szCs w:val="24"/>
        </w:rPr>
        <w:t>[…]</w:t>
      </w:r>
      <w:r>
        <w:rPr>
          <w:rFonts w:ascii="Times New Roman" w:hAnsi="Times New Roman" w:cs="Times New Roman"/>
          <w:sz w:val="24"/>
          <w:szCs w:val="24"/>
        </w:rPr>
        <w:t xml:space="preserve"> a assumé dans le temps </w:t>
      </w:r>
      <w:r w:rsidR="00977853">
        <w:rPr>
          <w:rFonts w:ascii="Times New Roman" w:hAnsi="Times New Roman" w:cs="Times New Roman"/>
          <w:sz w:val="24"/>
          <w:szCs w:val="24"/>
        </w:rPr>
        <w:t>[…]</w:t>
      </w:r>
      <w:r>
        <w:rPr>
          <w:rFonts w:ascii="Times New Roman" w:hAnsi="Times New Roman" w:cs="Times New Roman"/>
          <w:sz w:val="24"/>
          <w:szCs w:val="24"/>
        </w:rPr>
        <w:t xml:space="preserve"> les parties de notre nature </w:t>
      </w:r>
      <w:r w:rsidR="00977853">
        <w:rPr>
          <w:rFonts w:ascii="Times New Roman" w:hAnsi="Times New Roman" w:cs="Times New Roman"/>
          <w:sz w:val="24"/>
          <w:szCs w:val="24"/>
        </w:rPr>
        <w:t>[…]</w:t>
      </w:r>
      <w:r>
        <w:rPr>
          <w:rFonts w:ascii="Times New Roman" w:hAnsi="Times New Roman" w:cs="Times New Roman"/>
          <w:sz w:val="24"/>
          <w:szCs w:val="24"/>
        </w:rPr>
        <w:t>,</w:t>
      </w:r>
      <w:r w:rsidR="00977853">
        <w:rPr>
          <w:rFonts w:ascii="Times New Roman" w:hAnsi="Times New Roman" w:cs="Times New Roman"/>
          <w:sz w:val="24"/>
          <w:szCs w:val="24"/>
        </w:rPr>
        <w:t xml:space="preserve"> </w:t>
      </w:r>
      <w:r>
        <w:rPr>
          <w:rFonts w:ascii="Times New Roman" w:hAnsi="Times New Roman" w:cs="Times New Roman"/>
          <w:sz w:val="24"/>
          <w:szCs w:val="24"/>
        </w:rPr>
        <w:t>à savoir un corps humain passible et une âme intellective ou rationnelle informant véritablement par elle-même et de manière essentielle le corps lui-même. »</w:t>
      </w:r>
    </w:p>
    <w:p w:rsidR="00FA166B" w:rsidRDefault="00431CE8"/>
    <w:sectPr w:rsidR="00FA166B" w:rsidSect="00414686">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CE8" w:rsidRDefault="00431CE8" w:rsidP="005C3307">
      <w:pPr>
        <w:spacing w:after="0" w:line="240" w:lineRule="auto"/>
      </w:pPr>
      <w:r>
        <w:separator/>
      </w:r>
    </w:p>
  </w:endnote>
  <w:endnote w:type="continuationSeparator" w:id="0">
    <w:p w:rsidR="00431CE8" w:rsidRDefault="00431CE8" w:rsidP="005C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CE8" w:rsidRDefault="00431CE8" w:rsidP="005C3307">
      <w:pPr>
        <w:spacing w:after="0" w:line="240" w:lineRule="auto"/>
      </w:pPr>
      <w:r>
        <w:separator/>
      </w:r>
    </w:p>
  </w:footnote>
  <w:footnote w:type="continuationSeparator" w:id="0">
    <w:p w:rsidR="00431CE8" w:rsidRDefault="00431CE8" w:rsidP="005C3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F6D394C917C047DCA239288A9774A1B0"/>
      </w:placeholder>
      <w:temporary/>
      <w:showingPlcHdr/>
    </w:sdtPr>
    <w:sdtEndPr/>
    <w:sdtContent>
      <w:p w:rsidR="005C3307" w:rsidRDefault="005C3307">
        <w:pPr>
          <w:pStyle w:val="En-tte"/>
        </w:pPr>
        <w:r>
          <w:t>[Type text]</w:t>
        </w:r>
      </w:p>
    </w:sdtContent>
  </w:sdt>
  <w:p w:rsidR="005C3307" w:rsidRDefault="005C33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07"/>
    <w:rsid w:val="00202C23"/>
    <w:rsid w:val="00255613"/>
    <w:rsid w:val="002F2CA3"/>
    <w:rsid w:val="00414686"/>
    <w:rsid w:val="00431CE8"/>
    <w:rsid w:val="005C3307"/>
    <w:rsid w:val="006A34B5"/>
    <w:rsid w:val="007E1822"/>
    <w:rsid w:val="00866912"/>
    <w:rsid w:val="00887AFB"/>
    <w:rsid w:val="00965F4C"/>
    <w:rsid w:val="00977853"/>
    <w:rsid w:val="00B1016D"/>
    <w:rsid w:val="00C51B26"/>
    <w:rsid w:val="00CE43B5"/>
    <w:rsid w:val="00D46F03"/>
    <w:rsid w:val="00E117FF"/>
    <w:rsid w:val="00E71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667F"/>
  <w15:docId w15:val="{756C6622-B3BA-48CD-B086-74D3D01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07"/>
    <w:pPr>
      <w:suppressAutoHyphens/>
    </w:pPr>
    <w:rPr>
      <w:rFonts w:ascii="Calibri" w:eastAsia="SimSun" w:hAnsi="Calibri" w:cs="Calibri"/>
    </w:rPr>
  </w:style>
  <w:style w:type="paragraph" w:styleId="Titre1">
    <w:name w:val="heading 1"/>
    <w:aliases w:val="titre1"/>
    <w:basedOn w:val="Normal"/>
    <w:next w:val="Normal"/>
    <w:link w:val="Titre1Car"/>
    <w:uiPriority w:val="9"/>
    <w:qFormat/>
    <w:rsid w:val="00866912"/>
    <w:pPr>
      <w:keepNext/>
      <w:keepLines/>
      <w:suppressAutoHyphens w:val="0"/>
      <w:spacing w:before="480" w:after="0"/>
      <w:outlineLvl w:val="0"/>
    </w:pPr>
    <w:rPr>
      <w:rFonts w:ascii="Times New Roman" w:eastAsiaTheme="majorEastAsia" w:hAnsi="Times New Roman" w:cstheme="majorBidi"/>
      <w:bCs/>
      <w:smallCap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1 Car"/>
    <w:basedOn w:val="Policepardfaut"/>
    <w:link w:val="Titre1"/>
    <w:uiPriority w:val="9"/>
    <w:rsid w:val="00866912"/>
    <w:rPr>
      <w:rFonts w:ascii="Times New Roman" w:eastAsiaTheme="majorEastAsia" w:hAnsi="Times New Roman" w:cstheme="majorBidi"/>
      <w:bCs/>
      <w:smallCaps/>
      <w:sz w:val="32"/>
      <w:szCs w:val="28"/>
    </w:rPr>
  </w:style>
  <w:style w:type="paragraph" w:styleId="En-tte">
    <w:name w:val="header"/>
    <w:basedOn w:val="Normal"/>
    <w:link w:val="En-tteCar"/>
    <w:uiPriority w:val="99"/>
    <w:unhideWhenUsed/>
    <w:rsid w:val="005C3307"/>
    <w:pPr>
      <w:tabs>
        <w:tab w:val="center" w:pos="4513"/>
        <w:tab w:val="right" w:pos="9026"/>
      </w:tabs>
      <w:spacing w:after="0" w:line="240" w:lineRule="auto"/>
    </w:pPr>
  </w:style>
  <w:style w:type="character" w:customStyle="1" w:styleId="En-tteCar">
    <w:name w:val="En-tête Car"/>
    <w:basedOn w:val="Policepardfaut"/>
    <w:link w:val="En-tte"/>
    <w:uiPriority w:val="99"/>
    <w:rsid w:val="005C3307"/>
    <w:rPr>
      <w:rFonts w:ascii="Calibri" w:eastAsia="SimSun" w:hAnsi="Calibri" w:cs="Calibri"/>
    </w:rPr>
  </w:style>
  <w:style w:type="paragraph" w:styleId="Pieddepage">
    <w:name w:val="footer"/>
    <w:basedOn w:val="Normal"/>
    <w:link w:val="PieddepageCar"/>
    <w:uiPriority w:val="99"/>
    <w:semiHidden/>
    <w:unhideWhenUsed/>
    <w:rsid w:val="005C3307"/>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5C3307"/>
    <w:rPr>
      <w:rFonts w:ascii="Calibri" w:eastAsia="SimSun" w:hAnsi="Calibri" w:cs="Calibri"/>
    </w:rPr>
  </w:style>
  <w:style w:type="paragraph" w:styleId="Textedebulles">
    <w:name w:val="Balloon Text"/>
    <w:basedOn w:val="Normal"/>
    <w:link w:val="TextedebullesCar"/>
    <w:uiPriority w:val="99"/>
    <w:semiHidden/>
    <w:unhideWhenUsed/>
    <w:rsid w:val="005C3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307"/>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D394C917C047DCA239288A9774A1B0"/>
        <w:category>
          <w:name w:val="General"/>
          <w:gallery w:val="placeholder"/>
        </w:category>
        <w:types>
          <w:type w:val="bbPlcHdr"/>
        </w:types>
        <w:behaviors>
          <w:behavior w:val="content"/>
        </w:behaviors>
        <w:guid w:val="{E17107DD-8119-4EDF-B964-2219CECF1DA2}"/>
      </w:docPartPr>
      <w:docPartBody>
        <w:p w:rsidR="008A2DDD" w:rsidRDefault="00181B65" w:rsidP="00181B65">
          <w:pPr>
            <w:pStyle w:val="F6D394C917C047DCA239288A9774A1B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1B65"/>
    <w:rsid w:val="00181B65"/>
    <w:rsid w:val="005D0A13"/>
    <w:rsid w:val="008A2DDD"/>
    <w:rsid w:val="00DE5C02"/>
    <w:rsid w:val="00EC5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6D394C917C047DCA239288A9774A1B0">
    <w:name w:val="F6D394C917C047DCA239288A9774A1B0"/>
    <w:rsid w:val="00181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2748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des Closières</dc:creator>
  <cp:lastModifiedBy>Manon</cp:lastModifiedBy>
  <cp:revision>3</cp:revision>
  <cp:lastPrinted>2019-04-15T10:04:00Z</cp:lastPrinted>
  <dcterms:created xsi:type="dcterms:W3CDTF">2019-04-15T10:01:00Z</dcterms:created>
  <dcterms:modified xsi:type="dcterms:W3CDTF">2019-04-15T10:05:00Z</dcterms:modified>
</cp:coreProperties>
</file>